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C759" w14:textId="77777777" w:rsidR="00861963" w:rsidRPr="005D40BB" w:rsidRDefault="00861963" w:rsidP="00861963">
      <w:pPr>
        <w:tabs>
          <w:tab w:val="left" w:pos="7200"/>
        </w:tabs>
        <w:jc w:val="right"/>
        <w:outlineLvl w:val="0"/>
        <w:rPr>
          <w:i/>
          <w:color w:val="000000"/>
          <w:sz w:val="28"/>
          <w:szCs w:val="28"/>
        </w:rPr>
      </w:pPr>
      <w:r w:rsidRPr="005D40BB">
        <w:rPr>
          <w:i/>
          <w:color w:val="000000"/>
          <w:sz w:val="28"/>
          <w:szCs w:val="28"/>
        </w:rPr>
        <w:t>На правах рукописи</w:t>
      </w:r>
    </w:p>
    <w:p w14:paraId="31145722" w14:textId="77777777" w:rsidR="00861963" w:rsidRPr="005D40BB" w:rsidRDefault="00861963" w:rsidP="00861963">
      <w:pPr>
        <w:jc w:val="right"/>
        <w:rPr>
          <w:color w:val="000000"/>
          <w:sz w:val="28"/>
          <w:szCs w:val="28"/>
        </w:rPr>
      </w:pPr>
    </w:p>
    <w:p w14:paraId="745F76DC" w14:textId="77777777" w:rsidR="00861963" w:rsidRPr="005D40BB" w:rsidRDefault="00861963" w:rsidP="00861963">
      <w:pPr>
        <w:rPr>
          <w:color w:val="000000"/>
          <w:sz w:val="28"/>
          <w:szCs w:val="28"/>
        </w:rPr>
      </w:pPr>
    </w:p>
    <w:p w14:paraId="0D5FC904" w14:textId="77777777" w:rsidR="00861963" w:rsidRPr="005D40BB" w:rsidRDefault="00861963" w:rsidP="00861963">
      <w:pPr>
        <w:rPr>
          <w:color w:val="000000"/>
          <w:sz w:val="28"/>
          <w:szCs w:val="28"/>
        </w:rPr>
      </w:pPr>
    </w:p>
    <w:p w14:paraId="2EAF51EE" w14:textId="77777777" w:rsidR="00861963" w:rsidRPr="005D40BB" w:rsidRDefault="00861963" w:rsidP="00861963">
      <w:pPr>
        <w:jc w:val="center"/>
        <w:rPr>
          <w:color w:val="000000"/>
          <w:sz w:val="28"/>
          <w:szCs w:val="28"/>
        </w:rPr>
      </w:pPr>
    </w:p>
    <w:p w14:paraId="16E6E923" w14:textId="77777777" w:rsidR="00861963" w:rsidRPr="005D40BB" w:rsidRDefault="00861963" w:rsidP="00861963">
      <w:pPr>
        <w:jc w:val="center"/>
        <w:rPr>
          <w:color w:val="000000"/>
          <w:sz w:val="28"/>
          <w:szCs w:val="28"/>
        </w:rPr>
      </w:pPr>
    </w:p>
    <w:p w14:paraId="338A96BE" w14:textId="77777777" w:rsidR="00861963" w:rsidRPr="005D40BB" w:rsidRDefault="00861963" w:rsidP="00861963">
      <w:pPr>
        <w:jc w:val="center"/>
        <w:rPr>
          <w:color w:val="000000"/>
          <w:sz w:val="28"/>
          <w:szCs w:val="28"/>
        </w:rPr>
      </w:pPr>
    </w:p>
    <w:p w14:paraId="66C5C53F" w14:textId="77777777" w:rsidR="00861963" w:rsidRPr="005D40BB" w:rsidRDefault="00861963" w:rsidP="00861963">
      <w:pPr>
        <w:jc w:val="center"/>
        <w:outlineLvl w:val="0"/>
        <w:rPr>
          <w:b/>
          <w:caps/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Пивоваров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Николай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Александрович</w:t>
      </w:r>
    </w:p>
    <w:p w14:paraId="4C2CF401" w14:textId="77777777" w:rsidR="00861963" w:rsidRPr="005D40BB" w:rsidRDefault="00861963" w:rsidP="00861963">
      <w:pPr>
        <w:jc w:val="center"/>
        <w:rPr>
          <w:b/>
          <w:color w:val="000000"/>
          <w:sz w:val="28"/>
          <w:szCs w:val="28"/>
        </w:rPr>
      </w:pPr>
    </w:p>
    <w:p w14:paraId="73999656" w14:textId="77777777" w:rsidR="00861963" w:rsidRPr="005D40BB" w:rsidRDefault="00861963" w:rsidP="00861963">
      <w:pPr>
        <w:rPr>
          <w:b/>
          <w:caps/>
          <w:color w:val="000000"/>
          <w:sz w:val="28"/>
          <w:szCs w:val="28"/>
        </w:rPr>
      </w:pPr>
    </w:p>
    <w:p w14:paraId="6629687C" w14:textId="77777777" w:rsidR="00861963" w:rsidRPr="005D40BB" w:rsidRDefault="00861963" w:rsidP="00861963">
      <w:pPr>
        <w:rPr>
          <w:b/>
          <w:caps/>
          <w:color w:val="000000"/>
          <w:sz w:val="28"/>
          <w:szCs w:val="28"/>
        </w:rPr>
      </w:pPr>
    </w:p>
    <w:p w14:paraId="5D9A5801" w14:textId="77777777" w:rsidR="00861963" w:rsidRPr="005D40BB" w:rsidRDefault="00861963" w:rsidP="00861963">
      <w:pPr>
        <w:rPr>
          <w:b/>
          <w:caps/>
          <w:color w:val="000000"/>
          <w:sz w:val="28"/>
          <w:szCs w:val="28"/>
        </w:rPr>
      </w:pPr>
    </w:p>
    <w:p w14:paraId="052EFAFB" w14:textId="77777777" w:rsidR="00861963" w:rsidRPr="005D40BB" w:rsidRDefault="00861963" w:rsidP="00861963">
      <w:pPr>
        <w:rPr>
          <w:b/>
          <w:caps/>
          <w:color w:val="000000"/>
          <w:sz w:val="28"/>
          <w:szCs w:val="28"/>
        </w:rPr>
      </w:pPr>
    </w:p>
    <w:p w14:paraId="765F0FC6" w14:textId="77777777" w:rsidR="00861963" w:rsidRPr="005D40BB" w:rsidRDefault="00B62C52" w:rsidP="00861963">
      <w:pPr>
        <w:jc w:val="center"/>
        <w:rPr>
          <w:rFonts w:eastAsia="Times New Roman"/>
          <w:b/>
          <w:caps/>
          <w:color w:val="000000"/>
          <w:sz w:val="28"/>
          <w:szCs w:val="28"/>
        </w:rPr>
      </w:pPr>
      <w:r w:rsidRPr="005D40BB">
        <w:rPr>
          <w:rFonts w:eastAsia="Times New Roman"/>
          <w:b/>
          <w:color w:val="000000"/>
          <w:sz w:val="28"/>
          <w:szCs w:val="28"/>
        </w:rPr>
        <w:t>Клинико-лабораторное обоснование метода профилактики осложнений у</w:t>
      </w:r>
      <w:r w:rsidR="00FA2FBB" w:rsidRPr="005D40BB">
        <w:rPr>
          <w:rFonts w:eastAsia="Times New Roman"/>
          <w:b/>
          <w:color w:val="000000"/>
          <w:sz w:val="28"/>
          <w:szCs w:val="28"/>
        </w:rPr>
        <w:t> </w:t>
      </w:r>
      <w:r w:rsidRPr="005D40BB">
        <w:rPr>
          <w:rFonts w:eastAsia="Times New Roman"/>
          <w:b/>
          <w:color w:val="000000"/>
          <w:sz w:val="28"/>
          <w:szCs w:val="28"/>
        </w:rPr>
        <w:t>пациентов п</w:t>
      </w:r>
      <w:r w:rsidR="00FA2FBB" w:rsidRPr="005D40BB">
        <w:rPr>
          <w:rFonts w:eastAsia="Times New Roman"/>
          <w:b/>
          <w:color w:val="000000"/>
          <w:sz w:val="28"/>
          <w:szCs w:val="28"/>
        </w:rPr>
        <w:t>ри</w:t>
      </w:r>
      <w:r w:rsidRPr="005D40BB">
        <w:rPr>
          <w:rFonts w:eastAsia="Times New Roman"/>
          <w:b/>
          <w:color w:val="000000"/>
          <w:sz w:val="28"/>
          <w:szCs w:val="28"/>
        </w:rPr>
        <w:t xml:space="preserve"> дентальной имплантации</w:t>
      </w:r>
    </w:p>
    <w:p w14:paraId="37ED1FA8" w14:textId="77777777" w:rsidR="00861963" w:rsidRPr="005D40BB" w:rsidRDefault="00861963" w:rsidP="00861963">
      <w:pPr>
        <w:ind w:firstLine="709"/>
        <w:jc w:val="center"/>
        <w:rPr>
          <w:b/>
          <w:caps/>
          <w:color w:val="000000"/>
          <w:sz w:val="28"/>
          <w:szCs w:val="28"/>
        </w:rPr>
      </w:pPr>
    </w:p>
    <w:p w14:paraId="1EE44C45" w14:textId="77777777" w:rsidR="00861963" w:rsidRPr="005D40BB" w:rsidRDefault="00861963" w:rsidP="00861963">
      <w:pPr>
        <w:ind w:firstLine="709"/>
        <w:jc w:val="center"/>
        <w:rPr>
          <w:color w:val="000000"/>
          <w:sz w:val="28"/>
          <w:szCs w:val="28"/>
        </w:rPr>
      </w:pPr>
    </w:p>
    <w:p w14:paraId="374EBD8C" w14:textId="77777777" w:rsidR="00861963" w:rsidRPr="005D40BB" w:rsidRDefault="008D2069" w:rsidP="00861963">
      <w:pPr>
        <w:jc w:val="center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14.01.14 – стоматология</w:t>
      </w:r>
      <w:r w:rsidR="00FA2FBB" w:rsidRPr="005D40BB">
        <w:rPr>
          <w:color w:val="000000"/>
          <w:sz w:val="28"/>
          <w:szCs w:val="28"/>
        </w:rPr>
        <w:t xml:space="preserve"> (медицинские науки)</w:t>
      </w:r>
    </w:p>
    <w:p w14:paraId="62CA6C77" w14:textId="77777777" w:rsidR="00FA2FBB" w:rsidRPr="005D40BB" w:rsidRDefault="00FA2FBB" w:rsidP="00861963">
      <w:pPr>
        <w:jc w:val="center"/>
        <w:rPr>
          <w:b/>
          <w:color w:val="000000"/>
          <w:sz w:val="28"/>
          <w:szCs w:val="28"/>
        </w:rPr>
      </w:pPr>
    </w:p>
    <w:p w14:paraId="0AAFEB73" w14:textId="77777777" w:rsidR="00861963" w:rsidRPr="005D40BB" w:rsidRDefault="00861963" w:rsidP="00861963">
      <w:pPr>
        <w:jc w:val="center"/>
        <w:rPr>
          <w:b/>
          <w:color w:val="000000"/>
          <w:sz w:val="28"/>
          <w:szCs w:val="28"/>
        </w:rPr>
      </w:pPr>
    </w:p>
    <w:p w14:paraId="19E84291" w14:textId="77777777" w:rsidR="00861963" w:rsidRPr="005D40BB" w:rsidRDefault="00861963" w:rsidP="00861963">
      <w:pPr>
        <w:jc w:val="center"/>
        <w:rPr>
          <w:b/>
          <w:color w:val="000000"/>
          <w:sz w:val="28"/>
          <w:szCs w:val="28"/>
        </w:rPr>
      </w:pPr>
    </w:p>
    <w:p w14:paraId="7E4E7975" w14:textId="77777777" w:rsidR="00861963" w:rsidRPr="005D40BB" w:rsidRDefault="00861963" w:rsidP="00861963">
      <w:pPr>
        <w:jc w:val="center"/>
        <w:rPr>
          <w:color w:val="000000"/>
          <w:sz w:val="28"/>
          <w:szCs w:val="28"/>
        </w:rPr>
      </w:pPr>
    </w:p>
    <w:p w14:paraId="239673F8" w14:textId="77777777" w:rsidR="00861963" w:rsidRPr="005D40BB" w:rsidRDefault="00861963" w:rsidP="00861963">
      <w:pPr>
        <w:jc w:val="center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Автореферат</w:t>
      </w:r>
    </w:p>
    <w:p w14:paraId="5DEBAB50" w14:textId="77777777" w:rsidR="00861963" w:rsidRPr="005D40BB" w:rsidRDefault="00861963" w:rsidP="00861963">
      <w:pPr>
        <w:jc w:val="center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диссертации</w:t>
      </w:r>
      <w:r w:rsidR="00581EA6" w:rsidRPr="005D40BB">
        <w:rPr>
          <w:color w:val="000000"/>
          <w:sz w:val="28"/>
          <w:szCs w:val="28"/>
        </w:rPr>
        <w:t xml:space="preserve"> </w:t>
      </w:r>
      <w:r w:rsidR="008D2069" w:rsidRPr="005D40BB">
        <w:rPr>
          <w:color w:val="000000"/>
          <w:sz w:val="28"/>
          <w:szCs w:val="28"/>
        </w:rPr>
        <w:t>на соискание учё</w:t>
      </w:r>
      <w:r w:rsidRPr="005D40BB">
        <w:rPr>
          <w:color w:val="000000"/>
          <w:sz w:val="28"/>
          <w:szCs w:val="28"/>
        </w:rPr>
        <w:t>ной степени</w:t>
      </w:r>
    </w:p>
    <w:p w14:paraId="3517FB13" w14:textId="77777777" w:rsidR="00861963" w:rsidRPr="005D40BB" w:rsidRDefault="00861963" w:rsidP="00861963">
      <w:pPr>
        <w:jc w:val="center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кандидата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медицинских наук</w:t>
      </w:r>
    </w:p>
    <w:p w14:paraId="7407C7AA" w14:textId="77777777" w:rsidR="00861963" w:rsidRPr="005D40BB" w:rsidRDefault="00861963" w:rsidP="00861963">
      <w:pPr>
        <w:rPr>
          <w:color w:val="000000"/>
          <w:sz w:val="28"/>
          <w:szCs w:val="28"/>
        </w:rPr>
      </w:pPr>
    </w:p>
    <w:p w14:paraId="6983B4B3" w14:textId="77777777" w:rsidR="00AE2879" w:rsidRPr="005D40BB" w:rsidRDefault="00AE2879">
      <w:pPr>
        <w:rPr>
          <w:color w:val="000000"/>
        </w:rPr>
      </w:pPr>
    </w:p>
    <w:p w14:paraId="7CB81F40" w14:textId="77777777" w:rsidR="00861963" w:rsidRPr="005D40BB" w:rsidRDefault="00861963">
      <w:pPr>
        <w:rPr>
          <w:color w:val="000000"/>
        </w:rPr>
      </w:pPr>
    </w:p>
    <w:p w14:paraId="3E93CD7D" w14:textId="77777777" w:rsidR="00861963" w:rsidRPr="005D40BB" w:rsidRDefault="00861963">
      <w:pPr>
        <w:rPr>
          <w:color w:val="000000"/>
        </w:rPr>
      </w:pPr>
    </w:p>
    <w:p w14:paraId="473F1C56" w14:textId="77777777" w:rsidR="00861963" w:rsidRPr="005D40BB" w:rsidRDefault="00861963">
      <w:pPr>
        <w:rPr>
          <w:color w:val="000000"/>
        </w:rPr>
      </w:pPr>
    </w:p>
    <w:p w14:paraId="5B2EE69B" w14:textId="77777777" w:rsidR="00861963" w:rsidRPr="005D40BB" w:rsidRDefault="00861963">
      <w:pPr>
        <w:rPr>
          <w:color w:val="000000"/>
        </w:rPr>
      </w:pPr>
    </w:p>
    <w:p w14:paraId="3151C092" w14:textId="77777777" w:rsidR="00861963" w:rsidRPr="005D40BB" w:rsidRDefault="00861963">
      <w:pPr>
        <w:rPr>
          <w:color w:val="000000"/>
        </w:rPr>
      </w:pPr>
    </w:p>
    <w:p w14:paraId="285568F9" w14:textId="77777777" w:rsidR="00861963" w:rsidRPr="005D40BB" w:rsidRDefault="00861963">
      <w:pPr>
        <w:rPr>
          <w:color w:val="000000"/>
        </w:rPr>
      </w:pPr>
    </w:p>
    <w:p w14:paraId="6FA8DA51" w14:textId="77777777" w:rsidR="00861963" w:rsidRPr="005D40BB" w:rsidRDefault="00861963">
      <w:pPr>
        <w:rPr>
          <w:color w:val="000000"/>
        </w:rPr>
      </w:pPr>
    </w:p>
    <w:p w14:paraId="3BCC48AB" w14:textId="77777777" w:rsidR="00861963" w:rsidRPr="005D40BB" w:rsidRDefault="00861963">
      <w:pPr>
        <w:rPr>
          <w:color w:val="000000"/>
        </w:rPr>
      </w:pPr>
    </w:p>
    <w:p w14:paraId="270C89AF" w14:textId="77777777" w:rsidR="00861963" w:rsidRPr="005D40BB" w:rsidRDefault="00861963">
      <w:pPr>
        <w:rPr>
          <w:color w:val="000000"/>
        </w:rPr>
      </w:pPr>
    </w:p>
    <w:p w14:paraId="270AD5F1" w14:textId="77777777" w:rsidR="00861963" w:rsidRPr="005D40BB" w:rsidRDefault="00861963">
      <w:pPr>
        <w:rPr>
          <w:color w:val="000000"/>
        </w:rPr>
      </w:pPr>
    </w:p>
    <w:p w14:paraId="65BE5072" w14:textId="77777777" w:rsidR="00861963" w:rsidRPr="005D40BB" w:rsidRDefault="00861963">
      <w:pPr>
        <w:rPr>
          <w:color w:val="000000"/>
        </w:rPr>
      </w:pPr>
    </w:p>
    <w:p w14:paraId="512113B5" w14:textId="77777777" w:rsidR="00861963" w:rsidRPr="005D40BB" w:rsidRDefault="00861963">
      <w:pPr>
        <w:rPr>
          <w:color w:val="000000"/>
        </w:rPr>
      </w:pPr>
    </w:p>
    <w:p w14:paraId="7CFDEEFA" w14:textId="77777777" w:rsidR="00861963" w:rsidRPr="005D40BB" w:rsidRDefault="00861963">
      <w:pPr>
        <w:rPr>
          <w:color w:val="000000"/>
        </w:rPr>
      </w:pPr>
    </w:p>
    <w:p w14:paraId="34C5E010" w14:textId="77777777" w:rsidR="00861963" w:rsidRPr="005D40BB" w:rsidRDefault="00861963">
      <w:pPr>
        <w:rPr>
          <w:color w:val="000000"/>
        </w:rPr>
      </w:pPr>
    </w:p>
    <w:p w14:paraId="26318760" w14:textId="77777777" w:rsidR="00861963" w:rsidRPr="005D40BB" w:rsidRDefault="00861963">
      <w:pPr>
        <w:rPr>
          <w:color w:val="000000"/>
        </w:rPr>
      </w:pPr>
    </w:p>
    <w:p w14:paraId="5523453E" w14:textId="77777777" w:rsidR="00861963" w:rsidRPr="005D40BB" w:rsidRDefault="00861963">
      <w:pPr>
        <w:rPr>
          <w:color w:val="000000"/>
        </w:rPr>
      </w:pPr>
    </w:p>
    <w:p w14:paraId="45242D6C" w14:textId="77777777" w:rsidR="00861963" w:rsidRPr="005D40BB" w:rsidRDefault="00861963">
      <w:pPr>
        <w:rPr>
          <w:color w:val="000000"/>
        </w:rPr>
      </w:pPr>
    </w:p>
    <w:p w14:paraId="17EF502B" w14:textId="77777777" w:rsidR="00861963" w:rsidRPr="005D40BB" w:rsidRDefault="00861963" w:rsidP="00861963">
      <w:pPr>
        <w:jc w:val="center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Москва </w:t>
      </w:r>
      <w:r w:rsidR="008D2069" w:rsidRPr="005D40BB">
        <w:rPr>
          <w:color w:val="000000"/>
          <w:sz w:val="28"/>
          <w:szCs w:val="28"/>
        </w:rPr>
        <w:t>– 2018</w:t>
      </w:r>
    </w:p>
    <w:p w14:paraId="52E3437B" w14:textId="77777777" w:rsidR="00E11A3A" w:rsidRPr="005D40BB" w:rsidRDefault="00E11A3A" w:rsidP="00861963">
      <w:pPr>
        <w:jc w:val="center"/>
        <w:rPr>
          <w:color w:val="000000"/>
          <w:sz w:val="28"/>
          <w:szCs w:val="28"/>
        </w:rPr>
        <w:sectPr w:rsidR="00E11A3A" w:rsidRPr="005D40BB" w:rsidSect="00E11A3A">
          <w:headerReference w:type="default" r:id="rId8"/>
          <w:footerReference w:type="default" r:id="rId9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3A0B8EC" w14:textId="77777777" w:rsidR="00D015F0" w:rsidRPr="005D40BB" w:rsidRDefault="00D015F0" w:rsidP="00581EA6">
      <w:pPr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lastRenderedPageBreak/>
        <w:t>Работа выполнена в Федеральном государственном бюджетном образовательном учреждении высшего образования «Московский государственный медико-стоматологический университет имени А. И. Евдокимова» Министерства здравоохранения Российской Федерации</w:t>
      </w:r>
      <w:r w:rsidR="003F2976" w:rsidRPr="005D40BB">
        <w:rPr>
          <w:color w:val="000000"/>
          <w:sz w:val="28"/>
          <w:szCs w:val="28"/>
        </w:rPr>
        <w:t xml:space="preserve"> (ФГБОУ ВО «МГМСУ им. А. И. Евдокимова» МЗ РФ)</w:t>
      </w:r>
      <w:r w:rsidR="002F5170" w:rsidRPr="005D40BB">
        <w:rPr>
          <w:color w:val="000000"/>
          <w:sz w:val="28"/>
          <w:szCs w:val="28"/>
        </w:rPr>
        <w:t>.</w:t>
      </w:r>
      <w:r w:rsidRPr="005D40BB">
        <w:rPr>
          <w:color w:val="000000"/>
          <w:sz w:val="28"/>
          <w:szCs w:val="28"/>
        </w:rPr>
        <w:t xml:space="preserve"> </w:t>
      </w:r>
    </w:p>
    <w:p w14:paraId="77E31D82" w14:textId="77777777" w:rsidR="00D015F0" w:rsidRPr="005D40BB" w:rsidRDefault="00D015F0" w:rsidP="00581EA6">
      <w:pPr>
        <w:jc w:val="both"/>
        <w:rPr>
          <w:color w:val="000000"/>
          <w:sz w:val="28"/>
          <w:szCs w:val="28"/>
        </w:rPr>
      </w:pPr>
    </w:p>
    <w:p w14:paraId="5EEFF418" w14:textId="77777777" w:rsidR="00D015F0" w:rsidRPr="005D40BB" w:rsidRDefault="00756D2B" w:rsidP="00581EA6">
      <w:pPr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Научный руково</w:t>
      </w:r>
      <w:r w:rsidR="00881802" w:rsidRPr="005D40BB">
        <w:rPr>
          <w:b/>
          <w:color w:val="000000"/>
          <w:sz w:val="28"/>
          <w:szCs w:val="28"/>
        </w:rPr>
        <w:t>дитель</w:t>
      </w:r>
      <w:r w:rsidR="00881802" w:rsidRPr="005D40BB">
        <w:rPr>
          <w:color w:val="000000"/>
          <w:sz w:val="28"/>
          <w:szCs w:val="28"/>
        </w:rPr>
        <w:t xml:space="preserve">: </w:t>
      </w:r>
    </w:p>
    <w:p w14:paraId="36741DE7" w14:textId="77777777" w:rsidR="00881802" w:rsidRPr="005D40BB" w:rsidRDefault="001D5B6E" w:rsidP="00581EA6">
      <w:pPr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доктор медицинских наук, профессор</w:t>
      </w:r>
      <w:r w:rsidRPr="005D40BB">
        <w:rPr>
          <w:color w:val="000000"/>
          <w:sz w:val="28"/>
          <w:szCs w:val="28"/>
        </w:rPr>
        <w:tab/>
        <w:t xml:space="preserve">             </w:t>
      </w:r>
      <w:r w:rsidR="00581EA6" w:rsidRPr="005D40BB">
        <w:rPr>
          <w:b/>
          <w:color w:val="000000"/>
          <w:sz w:val="28"/>
          <w:szCs w:val="28"/>
        </w:rPr>
        <w:t>Дробышев Алексей Юрьевич</w:t>
      </w:r>
    </w:p>
    <w:p w14:paraId="1FABF0F3" w14:textId="77777777" w:rsidR="00D015F0" w:rsidRPr="005D40BB" w:rsidRDefault="00D015F0" w:rsidP="00581EA6">
      <w:pPr>
        <w:rPr>
          <w:color w:val="000000"/>
          <w:sz w:val="28"/>
          <w:szCs w:val="28"/>
        </w:rPr>
      </w:pPr>
    </w:p>
    <w:p w14:paraId="22475F70" w14:textId="77777777" w:rsidR="00581EA6" w:rsidRPr="005D40BB" w:rsidRDefault="00756D2B" w:rsidP="00581EA6">
      <w:pPr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Научный консультант</w:t>
      </w:r>
      <w:r w:rsidRPr="005D40BB">
        <w:rPr>
          <w:color w:val="000000"/>
          <w:sz w:val="28"/>
          <w:szCs w:val="28"/>
        </w:rPr>
        <w:t>:</w:t>
      </w:r>
      <w:r w:rsidR="00581EA6" w:rsidRPr="005D40BB">
        <w:rPr>
          <w:color w:val="000000"/>
          <w:sz w:val="28"/>
          <w:szCs w:val="28"/>
        </w:rPr>
        <w:t xml:space="preserve"> </w:t>
      </w:r>
    </w:p>
    <w:p w14:paraId="27251844" w14:textId="77777777" w:rsidR="00756D2B" w:rsidRPr="005D40BB" w:rsidRDefault="00756D2B" w:rsidP="00581EA6">
      <w:pPr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доктор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биологических</w:t>
      </w:r>
      <w:r w:rsidR="00881802" w:rsidRPr="005D40BB">
        <w:rPr>
          <w:color w:val="000000"/>
          <w:sz w:val="28"/>
          <w:szCs w:val="28"/>
        </w:rPr>
        <w:t xml:space="preserve"> наук, </w:t>
      </w:r>
      <w:r w:rsidRPr="005D40BB">
        <w:rPr>
          <w:color w:val="000000"/>
          <w:sz w:val="28"/>
          <w:szCs w:val="28"/>
        </w:rPr>
        <w:t>профессор</w:t>
      </w:r>
      <w:r w:rsidR="001D5B6E" w:rsidRPr="005D40BB">
        <w:rPr>
          <w:color w:val="000000"/>
          <w:sz w:val="28"/>
          <w:szCs w:val="28"/>
        </w:rPr>
        <w:t xml:space="preserve">      </w:t>
      </w:r>
      <w:r w:rsidR="001D5B6E" w:rsidRPr="005D40BB">
        <w:rPr>
          <w:color w:val="000000"/>
          <w:sz w:val="28"/>
          <w:szCs w:val="28"/>
        </w:rPr>
        <w:tab/>
        <w:t xml:space="preserve"> </w:t>
      </w:r>
      <w:r w:rsidR="001D5B6E" w:rsidRPr="005D40BB">
        <w:rPr>
          <w:b/>
          <w:color w:val="000000"/>
          <w:sz w:val="28"/>
          <w:szCs w:val="28"/>
        </w:rPr>
        <w:t>Мануйлов Борис Михайлович</w:t>
      </w:r>
    </w:p>
    <w:p w14:paraId="5520B49B" w14:textId="77777777" w:rsidR="00581EA6" w:rsidRPr="005D40BB" w:rsidRDefault="00581EA6" w:rsidP="00581EA6">
      <w:pPr>
        <w:keepNext/>
        <w:tabs>
          <w:tab w:val="center" w:pos="5173"/>
        </w:tabs>
        <w:jc w:val="both"/>
        <w:rPr>
          <w:color w:val="000000"/>
          <w:sz w:val="28"/>
          <w:szCs w:val="28"/>
        </w:rPr>
      </w:pPr>
    </w:p>
    <w:p w14:paraId="62BD7839" w14:textId="77777777" w:rsidR="00881802" w:rsidRPr="005D40BB" w:rsidRDefault="00881802" w:rsidP="00FE5572">
      <w:pPr>
        <w:keepNext/>
        <w:tabs>
          <w:tab w:val="center" w:pos="5173"/>
        </w:tabs>
        <w:spacing w:after="240"/>
        <w:jc w:val="both"/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Официальные оппоненты</w:t>
      </w:r>
      <w:r w:rsidRPr="005D40BB">
        <w:rPr>
          <w:color w:val="000000"/>
          <w:sz w:val="28"/>
          <w:szCs w:val="28"/>
        </w:rPr>
        <w:t>:</w:t>
      </w:r>
      <w:r w:rsidR="00961BAD" w:rsidRPr="005D40BB">
        <w:rPr>
          <w:color w:val="000000"/>
          <w:sz w:val="28"/>
          <w:szCs w:val="28"/>
        </w:rPr>
        <w:tab/>
      </w:r>
    </w:p>
    <w:p w14:paraId="19B9FB5A" w14:textId="77777777" w:rsidR="00FE5572" w:rsidRPr="005D40BB" w:rsidRDefault="00FE5572" w:rsidP="00FE5572">
      <w:pPr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b/>
          <w:color w:val="000000"/>
          <w:sz w:val="28"/>
          <w:szCs w:val="28"/>
        </w:rPr>
        <w:t>Тарасенко Светлана Викторовна</w:t>
      </w:r>
      <w:r w:rsidRPr="005D40BB">
        <w:rPr>
          <w:rFonts w:eastAsia="Times New Roman"/>
          <w:color w:val="000000"/>
          <w:sz w:val="28"/>
          <w:szCs w:val="28"/>
        </w:rPr>
        <w:t xml:space="preserve"> – доктор медицинских наук, профессор,</w:t>
      </w:r>
    </w:p>
    <w:p w14:paraId="0EEC5A9B" w14:textId="77777777" w:rsidR="00FE5572" w:rsidRPr="005D40BB" w:rsidRDefault="00FE5572" w:rsidP="00FE5572">
      <w:pPr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Федеральное государственное автономное образовательное учреждение</w:t>
      </w:r>
    </w:p>
    <w:p w14:paraId="1C5C948C" w14:textId="77777777" w:rsidR="008C097D" w:rsidRPr="005D40BB" w:rsidRDefault="00FE5572" w:rsidP="00FE5572">
      <w:pPr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высшего образования «Первый Московский государственный медицинский университет имени И.М. Сеченова» Министерства здравоохранения Российской Федерации (</w:t>
      </w:r>
      <w:proofErr w:type="spellStart"/>
      <w:r w:rsidR="00D679E7">
        <w:rPr>
          <w:rFonts w:eastAsia="Times New Roman"/>
          <w:color w:val="000000"/>
          <w:sz w:val="28"/>
          <w:szCs w:val="28"/>
        </w:rPr>
        <w:t>Сеченовский</w:t>
      </w:r>
      <w:proofErr w:type="spellEnd"/>
      <w:r w:rsidR="00D679E7">
        <w:rPr>
          <w:rFonts w:eastAsia="Times New Roman"/>
          <w:color w:val="000000"/>
          <w:sz w:val="28"/>
          <w:szCs w:val="28"/>
        </w:rPr>
        <w:t xml:space="preserve"> университет), </w:t>
      </w:r>
      <w:r w:rsidRPr="005D40BB">
        <w:rPr>
          <w:rFonts w:eastAsia="Times New Roman"/>
          <w:color w:val="000000"/>
          <w:sz w:val="28"/>
          <w:szCs w:val="28"/>
        </w:rPr>
        <w:t>кафедра хирургической стоматологии, заведующая кафедрой.</w:t>
      </w:r>
    </w:p>
    <w:p w14:paraId="26BB8718" w14:textId="77777777" w:rsidR="00881802" w:rsidRPr="005D40BB" w:rsidRDefault="00FE5572" w:rsidP="00FE5572">
      <w:pPr>
        <w:rPr>
          <w:rFonts w:eastAsia="Times New Roman"/>
          <w:color w:val="000000"/>
          <w:sz w:val="28"/>
          <w:szCs w:val="28"/>
        </w:rPr>
      </w:pPr>
      <w:proofErr w:type="spellStart"/>
      <w:r w:rsidRPr="005D40BB">
        <w:rPr>
          <w:b/>
          <w:color w:val="000000"/>
          <w:sz w:val="28"/>
          <w:szCs w:val="28"/>
        </w:rPr>
        <w:t>Сысолятин</w:t>
      </w:r>
      <w:proofErr w:type="spellEnd"/>
      <w:r w:rsidRPr="005D40BB">
        <w:rPr>
          <w:b/>
          <w:color w:val="000000"/>
          <w:sz w:val="28"/>
          <w:szCs w:val="28"/>
        </w:rPr>
        <w:t xml:space="preserve"> Святослав Павлович </w:t>
      </w:r>
      <w:r w:rsidRPr="005D40BB">
        <w:rPr>
          <w:rFonts w:eastAsia="Times New Roman"/>
          <w:color w:val="000000"/>
          <w:sz w:val="28"/>
          <w:szCs w:val="28"/>
        </w:rPr>
        <w:t>– доктор медицинских наук, профессор, Федеральное государственное автономное образовательное учреждение высшего образования «Российский университет дружбы народов», кафедра челюстно - лицевой хирургии и хирургической стоматологии, профессор кафедры.</w:t>
      </w:r>
    </w:p>
    <w:p w14:paraId="033A5B18" w14:textId="77777777" w:rsidR="00881802" w:rsidRPr="005D40BB" w:rsidRDefault="008C097D" w:rsidP="00581EA6">
      <w:pPr>
        <w:keepNext/>
        <w:jc w:val="both"/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Ведущая организация</w:t>
      </w:r>
      <w:r w:rsidR="00881802" w:rsidRPr="005D40BB">
        <w:rPr>
          <w:color w:val="000000"/>
          <w:sz w:val="28"/>
          <w:szCs w:val="28"/>
        </w:rPr>
        <w:t>:</w:t>
      </w:r>
    </w:p>
    <w:p w14:paraId="70C5641C" w14:textId="77777777" w:rsidR="00881802" w:rsidRPr="005D40BB" w:rsidRDefault="00D413D3" w:rsidP="00D413D3">
      <w:pPr>
        <w:keepNext/>
        <w:spacing w:after="24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</w:t>
      </w:r>
      <w:r w:rsidRPr="005D40BB">
        <w:rPr>
          <w:rFonts w:eastAsia="Times New Roman"/>
          <w:color w:val="000000"/>
          <w:sz w:val="28"/>
          <w:szCs w:val="28"/>
        </w:rPr>
        <w:t xml:space="preserve">«Российская медицинская академия непрерывного профессионального образования» </w:t>
      </w:r>
      <w:r w:rsidRPr="005D40BB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14:paraId="5F9E6F72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Защита диссертации состоится «___</w:t>
      </w:r>
      <w:proofErr w:type="gramStart"/>
      <w:r w:rsidRPr="005D40BB">
        <w:rPr>
          <w:color w:val="000000"/>
          <w:sz w:val="28"/>
          <w:szCs w:val="28"/>
        </w:rPr>
        <w:t>_»_</w:t>
      </w:r>
      <w:proofErr w:type="gramEnd"/>
      <w:r w:rsidRPr="005D40BB">
        <w:rPr>
          <w:color w:val="000000"/>
          <w:sz w:val="28"/>
          <w:szCs w:val="28"/>
        </w:rPr>
        <w:t xml:space="preserve">_______ 2019 г. в ___ часов на заседании диссертационного совета Д 208.041.07, созданного на базе ФГБОУ ВО «МГМСУ </w:t>
      </w:r>
      <w:proofErr w:type="spellStart"/>
      <w:r w:rsidRPr="005D40BB">
        <w:rPr>
          <w:color w:val="000000"/>
          <w:sz w:val="28"/>
          <w:szCs w:val="28"/>
        </w:rPr>
        <w:t>им.А.И.Евдокимова</w:t>
      </w:r>
      <w:proofErr w:type="spellEnd"/>
      <w:r w:rsidRPr="005D40BB">
        <w:rPr>
          <w:color w:val="000000"/>
          <w:sz w:val="28"/>
          <w:szCs w:val="28"/>
        </w:rPr>
        <w:t xml:space="preserve">» Минздрава России по адресу: 127006, Москва, </w:t>
      </w:r>
      <w:proofErr w:type="spellStart"/>
      <w:r w:rsidRPr="005D40BB">
        <w:rPr>
          <w:color w:val="000000"/>
          <w:sz w:val="28"/>
          <w:szCs w:val="28"/>
        </w:rPr>
        <w:t>ул.Долгоруковская</w:t>
      </w:r>
      <w:proofErr w:type="spellEnd"/>
      <w:r w:rsidRPr="005D40BB">
        <w:rPr>
          <w:color w:val="000000"/>
          <w:sz w:val="28"/>
          <w:szCs w:val="28"/>
        </w:rPr>
        <w:t xml:space="preserve"> д.4, лекционный зал им. Н.А.Семашко.</w:t>
      </w:r>
    </w:p>
    <w:p w14:paraId="5C26611F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 w:firstLine="709"/>
        <w:jc w:val="both"/>
        <w:rPr>
          <w:color w:val="000000"/>
          <w:sz w:val="28"/>
          <w:szCs w:val="28"/>
        </w:rPr>
      </w:pPr>
    </w:p>
    <w:p w14:paraId="4768D401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С диссертацией можно ознакомиться в библиотеке ФГБОУ ВО «МГМСУ им. А.И. Евдокимова» Минздрава России по адресу: 127006, г. Москва, ул.Вучетича д.10а и на сайте </w:t>
      </w:r>
      <w:r w:rsidRPr="005D40BB">
        <w:rPr>
          <w:color w:val="000000"/>
          <w:sz w:val="28"/>
          <w:szCs w:val="28"/>
          <w:lang w:val="en-US"/>
        </w:rPr>
        <w:t>http</w:t>
      </w:r>
      <w:r w:rsidRPr="005D40BB">
        <w:rPr>
          <w:color w:val="000000"/>
          <w:sz w:val="28"/>
          <w:szCs w:val="28"/>
        </w:rPr>
        <w:t>//</w:t>
      </w:r>
      <w:proofErr w:type="spellStart"/>
      <w:r w:rsidRPr="005D40BB">
        <w:rPr>
          <w:color w:val="000000"/>
          <w:sz w:val="28"/>
          <w:szCs w:val="28"/>
          <w:lang w:val="en-US"/>
        </w:rPr>
        <w:t>dissov</w:t>
      </w:r>
      <w:proofErr w:type="spellEnd"/>
      <w:r w:rsidRPr="005D40BB">
        <w:rPr>
          <w:color w:val="000000"/>
          <w:sz w:val="28"/>
          <w:szCs w:val="28"/>
        </w:rPr>
        <w:t>.</w:t>
      </w:r>
      <w:proofErr w:type="spellStart"/>
      <w:r w:rsidRPr="005D40BB">
        <w:rPr>
          <w:color w:val="000000"/>
          <w:sz w:val="28"/>
          <w:szCs w:val="28"/>
          <w:lang w:val="en-US"/>
        </w:rPr>
        <w:t>msmsu</w:t>
      </w:r>
      <w:proofErr w:type="spellEnd"/>
      <w:r w:rsidRPr="005D40BB">
        <w:rPr>
          <w:color w:val="000000"/>
          <w:sz w:val="28"/>
          <w:szCs w:val="28"/>
        </w:rPr>
        <w:t>.</w:t>
      </w:r>
      <w:proofErr w:type="spellStart"/>
      <w:r w:rsidRPr="005D40BB">
        <w:rPr>
          <w:color w:val="000000"/>
          <w:sz w:val="28"/>
          <w:szCs w:val="28"/>
          <w:lang w:val="en-US"/>
        </w:rPr>
        <w:t>ru</w:t>
      </w:r>
      <w:proofErr w:type="spellEnd"/>
      <w:r w:rsidRPr="005D40BB">
        <w:rPr>
          <w:color w:val="000000"/>
          <w:sz w:val="28"/>
          <w:szCs w:val="28"/>
        </w:rPr>
        <w:t>.</w:t>
      </w:r>
    </w:p>
    <w:p w14:paraId="1B99F9DD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 w:firstLine="709"/>
        <w:jc w:val="both"/>
        <w:rPr>
          <w:color w:val="000000"/>
          <w:sz w:val="28"/>
          <w:szCs w:val="28"/>
        </w:rPr>
      </w:pPr>
    </w:p>
    <w:p w14:paraId="7D136268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Автореферат разослан «____</w:t>
      </w:r>
      <w:proofErr w:type="gramStart"/>
      <w:r w:rsidRPr="005D40BB">
        <w:rPr>
          <w:color w:val="000000"/>
          <w:sz w:val="28"/>
          <w:szCs w:val="28"/>
        </w:rPr>
        <w:t>_»_</w:t>
      </w:r>
      <w:proofErr w:type="gramEnd"/>
      <w:r w:rsidRPr="005D40BB">
        <w:rPr>
          <w:color w:val="000000"/>
          <w:sz w:val="28"/>
          <w:szCs w:val="28"/>
        </w:rPr>
        <w:t>______________ 2018 г.</w:t>
      </w:r>
    </w:p>
    <w:p w14:paraId="6BB328CA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 w:firstLine="709"/>
        <w:jc w:val="both"/>
        <w:rPr>
          <w:color w:val="000000"/>
          <w:sz w:val="28"/>
          <w:szCs w:val="28"/>
        </w:rPr>
      </w:pPr>
    </w:p>
    <w:p w14:paraId="5330B4B5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 w:firstLine="709"/>
        <w:jc w:val="both"/>
        <w:rPr>
          <w:color w:val="000000"/>
          <w:sz w:val="28"/>
          <w:szCs w:val="28"/>
        </w:rPr>
      </w:pPr>
    </w:p>
    <w:p w14:paraId="0E91702E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Ученый секретарь</w:t>
      </w:r>
    </w:p>
    <w:p w14:paraId="7C8941D0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диссертационного совета,</w:t>
      </w:r>
    </w:p>
    <w:p w14:paraId="38AED61A" w14:textId="77777777" w:rsidR="00D413D3" w:rsidRPr="005D40BB" w:rsidRDefault="00D413D3" w:rsidP="00D413D3">
      <w:pPr>
        <w:tabs>
          <w:tab w:val="left" w:pos="3973"/>
        </w:tabs>
        <w:spacing w:line="228" w:lineRule="auto"/>
        <w:ind w:right="-2"/>
        <w:jc w:val="both"/>
        <w:rPr>
          <w:b/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Кандидат медицинских наук, доцент</w:t>
      </w:r>
      <w:r w:rsidRPr="005D40BB">
        <w:rPr>
          <w:color w:val="000000"/>
          <w:sz w:val="28"/>
          <w:szCs w:val="28"/>
        </w:rPr>
        <w:tab/>
        <w:t xml:space="preserve">                 </w:t>
      </w:r>
      <w:r w:rsidRPr="005D40BB">
        <w:rPr>
          <w:b/>
          <w:color w:val="000000"/>
          <w:sz w:val="28"/>
          <w:szCs w:val="28"/>
        </w:rPr>
        <w:t>Дашкова Ольга Павловна</w:t>
      </w:r>
    </w:p>
    <w:p w14:paraId="265881EF" w14:textId="77777777" w:rsidR="00FF315B" w:rsidRPr="005D40BB" w:rsidRDefault="00E11A3A" w:rsidP="00D413D3">
      <w:pPr>
        <w:spacing w:after="200" w:line="276" w:lineRule="auto"/>
        <w:rPr>
          <w:b/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br w:type="page"/>
      </w:r>
      <w:r w:rsidRPr="005D40BB">
        <w:rPr>
          <w:b/>
          <w:color w:val="000000"/>
          <w:sz w:val="28"/>
          <w:szCs w:val="28"/>
        </w:rPr>
        <w:lastRenderedPageBreak/>
        <w:t>Общая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характеристика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работы</w:t>
      </w:r>
    </w:p>
    <w:p w14:paraId="2C7D632D" w14:textId="77777777" w:rsidR="005E735F" w:rsidRPr="005D40BB" w:rsidRDefault="005E735F" w:rsidP="005E735F">
      <w:pPr>
        <w:jc w:val="center"/>
        <w:rPr>
          <w:b/>
          <w:color w:val="000000"/>
          <w:sz w:val="28"/>
          <w:szCs w:val="28"/>
        </w:rPr>
      </w:pPr>
    </w:p>
    <w:p w14:paraId="61527569" w14:textId="77777777" w:rsidR="00E63016" w:rsidRPr="005D40BB" w:rsidRDefault="00FF315B" w:rsidP="00E75C5E">
      <w:pPr>
        <w:spacing w:line="353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Актуальность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="001206C6" w:rsidRPr="005D40BB">
        <w:rPr>
          <w:b/>
          <w:color w:val="000000"/>
          <w:sz w:val="28"/>
          <w:szCs w:val="28"/>
        </w:rPr>
        <w:t>исследования</w:t>
      </w:r>
      <w:r w:rsidR="006C4AC2" w:rsidRPr="005D40BB">
        <w:rPr>
          <w:b/>
          <w:color w:val="000000"/>
          <w:sz w:val="28"/>
          <w:szCs w:val="28"/>
        </w:rPr>
        <w:t xml:space="preserve">. </w:t>
      </w:r>
      <w:r w:rsidR="00FA0686" w:rsidRPr="005D40BB">
        <w:rPr>
          <w:color w:val="000000"/>
          <w:sz w:val="28"/>
          <w:szCs w:val="28"/>
        </w:rPr>
        <w:t>Дентальная имплантация продолжает оставаться одним из важнейших направлений среди приоритетных проблем стоматологии в современном мире. Применение дентальных имплантатов разрешает значительную часть проблем в случае частичного и полного отсутствия зубов, играет решающую роль в восстановлении функции жевания, помогает в исправлении и совершенствовании эстетики зубного ряда, улыбки и лица в целом. Опыт установки дентальных имплантатов продолжает накапливаться во всех её аспектах</w:t>
      </w:r>
      <w:r w:rsidR="003F2976" w:rsidRPr="005D40BB">
        <w:rPr>
          <w:color w:val="000000"/>
          <w:sz w:val="28"/>
          <w:szCs w:val="28"/>
        </w:rPr>
        <w:t xml:space="preserve"> (</w:t>
      </w:r>
      <w:r w:rsidR="00E63016" w:rsidRPr="005D40BB">
        <w:rPr>
          <w:color w:val="000000"/>
          <w:sz w:val="28"/>
          <w:szCs w:val="28"/>
        </w:rPr>
        <w:t>Пашкова</w:t>
      </w:r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</w:rPr>
        <w:t>Г.</w:t>
      </w:r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</w:rPr>
        <w:t xml:space="preserve">С. и др., 2014; </w:t>
      </w:r>
      <w:proofErr w:type="spellStart"/>
      <w:r w:rsidR="00E63016" w:rsidRPr="005D40BB">
        <w:rPr>
          <w:color w:val="000000"/>
          <w:sz w:val="28"/>
          <w:szCs w:val="28"/>
        </w:rPr>
        <w:t>Сирак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</w:rPr>
        <w:t>С.</w:t>
      </w:r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</w:rPr>
        <w:t xml:space="preserve">В. и др., 2013; </w:t>
      </w:r>
      <w:proofErr w:type="spellStart"/>
      <w:r w:rsidR="00E63016" w:rsidRPr="005D40BB">
        <w:rPr>
          <w:color w:val="000000"/>
          <w:sz w:val="28"/>
          <w:szCs w:val="28"/>
          <w:lang w:val="en-US"/>
        </w:rPr>
        <w:t>Mahato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  <w:lang w:val="en-US"/>
        </w:rPr>
        <w:t>N</w:t>
      </w:r>
      <w:r w:rsidR="00E63016" w:rsidRPr="005D40BB">
        <w:rPr>
          <w:color w:val="000000"/>
          <w:sz w:val="28"/>
          <w:szCs w:val="28"/>
        </w:rPr>
        <w:t xml:space="preserve">. </w:t>
      </w:r>
      <w:r w:rsidR="00E63016" w:rsidRPr="005D40BB">
        <w:rPr>
          <w:color w:val="000000"/>
          <w:sz w:val="28"/>
          <w:szCs w:val="28"/>
          <w:lang w:val="en-US"/>
        </w:rPr>
        <w:t>et</w:t>
      </w:r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  <w:lang w:val="en-US"/>
        </w:rPr>
        <w:t>al</w:t>
      </w:r>
      <w:r w:rsidR="003F2976" w:rsidRPr="005D40BB">
        <w:rPr>
          <w:color w:val="000000"/>
          <w:sz w:val="28"/>
          <w:szCs w:val="28"/>
        </w:rPr>
        <w:t>., 2016)</w:t>
      </w:r>
      <w:r w:rsidR="00E63016" w:rsidRPr="005D40BB">
        <w:rPr>
          <w:color w:val="000000"/>
          <w:sz w:val="28"/>
          <w:szCs w:val="28"/>
        </w:rPr>
        <w:t>.</w:t>
      </w:r>
    </w:p>
    <w:p w14:paraId="336F2299" w14:textId="77777777" w:rsidR="00E63016" w:rsidRPr="005D40BB" w:rsidRDefault="00FA0686" w:rsidP="00E75C5E">
      <w:pPr>
        <w:spacing w:line="353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В настоящее время большинство исследователей </w:t>
      </w:r>
      <w:r w:rsidR="00355C59" w:rsidRPr="005D40BB">
        <w:rPr>
          <w:color w:val="000000"/>
          <w:sz w:val="28"/>
          <w:szCs w:val="28"/>
        </w:rPr>
        <w:t>считают</w:t>
      </w:r>
      <w:r w:rsidRPr="005D40BB">
        <w:rPr>
          <w:color w:val="000000"/>
          <w:sz w:val="28"/>
          <w:szCs w:val="28"/>
        </w:rPr>
        <w:t xml:space="preserve">, что при использовании дентальных имплантатов необходимо учитывать функциональное состояние организма пациента (Кузьмина, 2015; </w:t>
      </w:r>
      <w:proofErr w:type="spellStart"/>
      <w:r w:rsidRPr="005D40BB">
        <w:rPr>
          <w:color w:val="000000"/>
          <w:sz w:val="28"/>
          <w:szCs w:val="28"/>
        </w:rPr>
        <w:t>Походенько-Чудакова</w:t>
      </w:r>
      <w:proofErr w:type="spellEnd"/>
      <w:r w:rsidRPr="005D40BB">
        <w:rPr>
          <w:color w:val="000000"/>
          <w:sz w:val="28"/>
          <w:szCs w:val="28"/>
        </w:rPr>
        <w:t xml:space="preserve">, 2015; </w:t>
      </w:r>
      <w:proofErr w:type="spellStart"/>
      <w:r w:rsidRPr="005D40BB">
        <w:rPr>
          <w:color w:val="000000"/>
          <w:sz w:val="28"/>
          <w:szCs w:val="28"/>
        </w:rPr>
        <w:t>Gomi</w:t>
      </w:r>
      <w:proofErr w:type="spellEnd"/>
      <w:r w:rsidRPr="005D40BB">
        <w:rPr>
          <w:color w:val="000000"/>
          <w:sz w:val="28"/>
          <w:szCs w:val="28"/>
        </w:rPr>
        <w:t xml:space="preserve">, 2014). Стабильность послеоперационного периода после дентальной имплантации имеет важную функциональную и эстетическую роль. Однако схемы медикаментозного сопровождения, применяемые после данного типа вмешательств, не всегда приводят к благоприятному результату операции и гладкому течению послеоперационного периода </w:t>
      </w:r>
      <w:r w:rsidR="003F2976" w:rsidRPr="005D40BB">
        <w:rPr>
          <w:color w:val="000000"/>
          <w:sz w:val="28"/>
          <w:szCs w:val="28"/>
        </w:rPr>
        <w:t>(</w:t>
      </w:r>
      <w:r w:rsidR="00E63016" w:rsidRPr="005D40BB">
        <w:rPr>
          <w:color w:val="000000"/>
          <w:sz w:val="28"/>
          <w:szCs w:val="28"/>
        </w:rPr>
        <w:t>Бондаренко</w:t>
      </w:r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</w:rPr>
        <w:t>О.</w:t>
      </w:r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</w:rPr>
        <w:t>В.,</w:t>
      </w:r>
      <w:r w:rsidR="00581EA6" w:rsidRPr="005D40BB">
        <w:rPr>
          <w:color w:val="000000"/>
          <w:sz w:val="28"/>
          <w:szCs w:val="28"/>
        </w:rPr>
        <w:t xml:space="preserve"> </w:t>
      </w:r>
      <w:r w:rsidR="00E63016" w:rsidRPr="005D40BB">
        <w:rPr>
          <w:color w:val="000000"/>
          <w:sz w:val="28"/>
          <w:szCs w:val="28"/>
        </w:rPr>
        <w:t xml:space="preserve">2010; </w:t>
      </w:r>
      <w:proofErr w:type="spellStart"/>
      <w:r w:rsidR="00E63016" w:rsidRPr="005D40BB">
        <w:rPr>
          <w:color w:val="000000"/>
          <w:sz w:val="28"/>
          <w:szCs w:val="28"/>
        </w:rPr>
        <w:t>Гударьян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</w:rPr>
        <w:t>А.</w:t>
      </w:r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</w:rPr>
        <w:t xml:space="preserve">А. и др., 2014; </w:t>
      </w:r>
      <w:proofErr w:type="spellStart"/>
      <w:r w:rsidR="00E63016" w:rsidRPr="005D40BB">
        <w:rPr>
          <w:color w:val="000000"/>
          <w:sz w:val="28"/>
          <w:szCs w:val="28"/>
          <w:lang w:val="en-US"/>
        </w:rPr>
        <w:t>Meng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="00E63016" w:rsidRPr="005D40BB">
        <w:rPr>
          <w:color w:val="000000"/>
          <w:sz w:val="28"/>
          <w:szCs w:val="28"/>
          <w:lang w:val="en-US"/>
        </w:rPr>
        <w:t>H</w:t>
      </w:r>
      <w:r w:rsidR="003F2976" w:rsidRPr="005D40BB">
        <w:rPr>
          <w:color w:val="000000"/>
          <w:sz w:val="28"/>
          <w:szCs w:val="28"/>
        </w:rPr>
        <w:t>., 2014)</w:t>
      </w:r>
      <w:r w:rsidR="00E63016" w:rsidRPr="005D40BB">
        <w:rPr>
          <w:color w:val="000000"/>
          <w:sz w:val="28"/>
          <w:szCs w:val="28"/>
        </w:rPr>
        <w:t xml:space="preserve">. </w:t>
      </w:r>
    </w:p>
    <w:p w14:paraId="498F1F2C" w14:textId="77777777" w:rsidR="00E63016" w:rsidRPr="005D40BB" w:rsidRDefault="00E63016" w:rsidP="00E75C5E">
      <w:pPr>
        <w:spacing w:line="353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Для улучшения результатов дентальной имплантации</w:t>
      </w:r>
      <w:r w:rsidR="00581EA6" w:rsidRPr="005D40BB">
        <w:rPr>
          <w:color w:val="000000"/>
          <w:sz w:val="28"/>
          <w:szCs w:val="28"/>
        </w:rPr>
        <w:t xml:space="preserve"> </w:t>
      </w:r>
      <w:r w:rsidR="00FA0686" w:rsidRPr="005D40BB">
        <w:rPr>
          <w:color w:val="000000"/>
          <w:sz w:val="28"/>
          <w:szCs w:val="28"/>
        </w:rPr>
        <w:t xml:space="preserve">и профилактики осложнений </w:t>
      </w:r>
      <w:r w:rsidRPr="005D40BB">
        <w:rPr>
          <w:color w:val="000000"/>
          <w:sz w:val="28"/>
          <w:szCs w:val="28"/>
        </w:rPr>
        <w:t xml:space="preserve">применяются антисептики и различные антибактериальные препараты </w:t>
      </w:r>
      <w:r w:rsidR="003F2976" w:rsidRPr="005D40BB">
        <w:rPr>
          <w:color w:val="000000"/>
          <w:sz w:val="28"/>
          <w:szCs w:val="28"/>
        </w:rPr>
        <w:t>(</w:t>
      </w:r>
      <w:proofErr w:type="spellStart"/>
      <w:r w:rsidRPr="005D40BB">
        <w:rPr>
          <w:color w:val="000000"/>
          <w:sz w:val="28"/>
          <w:szCs w:val="28"/>
        </w:rPr>
        <w:t>Сыса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О.</w:t>
      </w:r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 xml:space="preserve">А., 2015; </w:t>
      </w:r>
      <w:proofErr w:type="spellStart"/>
      <w:r w:rsidRPr="005D40BB">
        <w:rPr>
          <w:color w:val="000000"/>
          <w:sz w:val="28"/>
          <w:szCs w:val="28"/>
          <w:lang w:val="en-US"/>
        </w:rPr>
        <w:t>Schwendicke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  <w:lang w:val="en-US"/>
        </w:rPr>
        <w:t>F</w:t>
      </w:r>
      <w:r w:rsidRPr="005D40BB">
        <w:rPr>
          <w:color w:val="000000"/>
          <w:sz w:val="28"/>
          <w:szCs w:val="28"/>
        </w:rPr>
        <w:t xml:space="preserve">. </w:t>
      </w:r>
      <w:r w:rsidRPr="005D40BB">
        <w:rPr>
          <w:color w:val="000000"/>
          <w:sz w:val="28"/>
          <w:szCs w:val="28"/>
          <w:lang w:val="en-US"/>
        </w:rPr>
        <w:t>et</w:t>
      </w:r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  <w:lang w:val="en-US"/>
        </w:rPr>
        <w:t>al</w:t>
      </w:r>
      <w:r w:rsidRPr="005D40BB">
        <w:rPr>
          <w:color w:val="000000"/>
          <w:sz w:val="28"/>
          <w:szCs w:val="28"/>
        </w:rPr>
        <w:t xml:space="preserve">., 2015; </w:t>
      </w:r>
      <w:proofErr w:type="spellStart"/>
      <w:r w:rsidRPr="005D40BB">
        <w:rPr>
          <w:color w:val="000000"/>
          <w:sz w:val="28"/>
          <w:szCs w:val="28"/>
          <w:lang w:val="en-US"/>
        </w:rPr>
        <w:t>Warreth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  <w:lang w:val="en-US"/>
        </w:rPr>
        <w:t>A</w:t>
      </w:r>
      <w:r w:rsidRPr="005D40BB">
        <w:rPr>
          <w:color w:val="000000"/>
          <w:sz w:val="28"/>
          <w:szCs w:val="28"/>
        </w:rPr>
        <w:t xml:space="preserve">. </w:t>
      </w:r>
      <w:r w:rsidRPr="005D40BB">
        <w:rPr>
          <w:color w:val="000000"/>
          <w:sz w:val="28"/>
          <w:szCs w:val="28"/>
          <w:lang w:val="en-US"/>
        </w:rPr>
        <w:t>et</w:t>
      </w:r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  <w:lang w:val="en-US"/>
        </w:rPr>
        <w:t>al</w:t>
      </w:r>
      <w:r w:rsidRPr="005D40BB">
        <w:rPr>
          <w:color w:val="000000"/>
          <w:sz w:val="28"/>
          <w:szCs w:val="28"/>
        </w:rPr>
        <w:t xml:space="preserve">., 2015; </w:t>
      </w:r>
      <w:proofErr w:type="spellStart"/>
      <w:r w:rsidRPr="005D40BB">
        <w:rPr>
          <w:rFonts w:eastAsia="TimesNewRomanPSMT"/>
          <w:iCs/>
          <w:color w:val="000000"/>
          <w:sz w:val="28"/>
          <w:szCs w:val="28"/>
          <w:lang w:val="en-US"/>
        </w:rPr>
        <w:t>Zeza</w:t>
      </w:r>
      <w:proofErr w:type="spellEnd"/>
      <w:r w:rsidR="001206C6" w:rsidRPr="005D40BB">
        <w:rPr>
          <w:rFonts w:eastAsia="TimesNewRomanPSMT"/>
          <w:iCs/>
          <w:color w:val="000000"/>
          <w:sz w:val="28"/>
          <w:szCs w:val="28"/>
        </w:rPr>
        <w:t> </w:t>
      </w:r>
      <w:r w:rsidRPr="005D40BB">
        <w:rPr>
          <w:rFonts w:eastAsia="TimesNewRomanPSMT"/>
          <w:iCs/>
          <w:color w:val="000000"/>
          <w:sz w:val="28"/>
          <w:szCs w:val="28"/>
          <w:lang w:val="en-US"/>
        </w:rPr>
        <w:t>B</w:t>
      </w:r>
      <w:r w:rsidRPr="005D40BB">
        <w:rPr>
          <w:rFonts w:eastAsia="TimesNewRomanPSMT"/>
          <w:iCs/>
          <w:color w:val="000000"/>
          <w:sz w:val="28"/>
          <w:szCs w:val="28"/>
        </w:rPr>
        <w:t>.,</w:t>
      </w:r>
      <w:r w:rsidR="00581EA6" w:rsidRPr="005D40BB">
        <w:rPr>
          <w:rFonts w:eastAsia="TimesNewRomanPSMT"/>
          <w:iCs/>
          <w:color w:val="000000"/>
          <w:sz w:val="28"/>
          <w:szCs w:val="28"/>
        </w:rPr>
        <w:t xml:space="preserve"> </w:t>
      </w:r>
      <w:proofErr w:type="spellStart"/>
      <w:r w:rsidRPr="005D40BB">
        <w:rPr>
          <w:rFonts w:eastAsia="TimesNewRomanPSMT"/>
          <w:iCs/>
          <w:color w:val="000000"/>
          <w:sz w:val="28"/>
          <w:szCs w:val="28"/>
          <w:lang w:val="en-US"/>
        </w:rPr>
        <w:t>Pilloni</w:t>
      </w:r>
      <w:proofErr w:type="spellEnd"/>
      <w:r w:rsidR="001206C6" w:rsidRPr="005D40BB">
        <w:rPr>
          <w:rFonts w:eastAsia="TimesNewRomanPSMT"/>
          <w:iCs/>
          <w:color w:val="000000"/>
          <w:sz w:val="28"/>
          <w:szCs w:val="28"/>
        </w:rPr>
        <w:t> </w:t>
      </w:r>
      <w:r w:rsidRPr="005D40BB">
        <w:rPr>
          <w:rFonts w:eastAsia="TimesNewRomanPSMT"/>
          <w:iCs/>
          <w:color w:val="000000"/>
          <w:sz w:val="28"/>
          <w:szCs w:val="28"/>
          <w:lang w:val="en-US"/>
        </w:rPr>
        <w:t>A</w:t>
      </w:r>
      <w:r w:rsidRPr="005D40BB">
        <w:rPr>
          <w:rFonts w:eastAsia="TimesNewRomanPSMT"/>
          <w:iCs/>
          <w:color w:val="000000"/>
          <w:sz w:val="28"/>
          <w:szCs w:val="28"/>
        </w:rPr>
        <w:t>., 2012</w:t>
      </w:r>
      <w:r w:rsidR="003F2976" w:rsidRPr="005D40BB">
        <w:rPr>
          <w:color w:val="000000"/>
          <w:sz w:val="28"/>
          <w:szCs w:val="28"/>
        </w:rPr>
        <w:t>)</w:t>
      </w:r>
      <w:r w:rsidRPr="005D40BB">
        <w:rPr>
          <w:color w:val="000000"/>
          <w:sz w:val="28"/>
          <w:szCs w:val="28"/>
        </w:rPr>
        <w:t>. В то же время применяются и методы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немедикамен</w:t>
      </w:r>
      <w:r w:rsidR="0009444D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тозной профилактики, в том числе с использованием физиотера</w:t>
      </w:r>
      <w:r w:rsidR="003F2976" w:rsidRPr="005D40BB">
        <w:rPr>
          <w:color w:val="000000"/>
          <w:sz w:val="28"/>
          <w:szCs w:val="28"/>
        </w:rPr>
        <w:t>певтических методов (</w:t>
      </w:r>
      <w:proofErr w:type="spellStart"/>
      <w:r w:rsidR="001206C6" w:rsidRPr="005D40BB">
        <w:rPr>
          <w:color w:val="000000"/>
          <w:sz w:val="28"/>
          <w:szCs w:val="28"/>
        </w:rPr>
        <w:t>Корчажкина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Н.</w:t>
      </w:r>
      <w:r w:rsidR="001206C6" w:rsidRPr="005D40BB">
        <w:rPr>
          <w:color w:val="000000"/>
          <w:sz w:val="28"/>
          <w:szCs w:val="28"/>
        </w:rPr>
        <w:t> </w:t>
      </w:r>
      <w:r w:rsidR="003F2976" w:rsidRPr="005D40BB">
        <w:rPr>
          <w:color w:val="000000"/>
          <w:sz w:val="28"/>
          <w:szCs w:val="28"/>
        </w:rPr>
        <w:t>Б. и др., 2014)</w:t>
      </w:r>
      <w:r w:rsidRPr="005D40BB">
        <w:rPr>
          <w:color w:val="000000"/>
          <w:sz w:val="28"/>
          <w:szCs w:val="28"/>
        </w:rPr>
        <w:t>, структурно-резонансной</w:t>
      </w:r>
      <w:r w:rsidR="003F2976" w:rsidRPr="005D40BB">
        <w:rPr>
          <w:color w:val="000000"/>
          <w:sz w:val="28"/>
          <w:szCs w:val="28"/>
        </w:rPr>
        <w:t xml:space="preserve"> терапии, </w:t>
      </w:r>
      <w:proofErr w:type="spellStart"/>
      <w:r w:rsidR="003F2976" w:rsidRPr="005D40BB">
        <w:rPr>
          <w:color w:val="000000"/>
          <w:sz w:val="28"/>
          <w:szCs w:val="28"/>
        </w:rPr>
        <w:t>озонотерапии</w:t>
      </w:r>
      <w:proofErr w:type="spellEnd"/>
      <w:r w:rsidR="003F2976" w:rsidRPr="005D40BB">
        <w:rPr>
          <w:color w:val="000000"/>
          <w:sz w:val="28"/>
          <w:szCs w:val="28"/>
        </w:rPr>
        <w:t xml:space="preserve"> (</w:t>
      </w:r>
      <w:proofErr w:type="spellStart"/>
      <w:r w:rsidR="001206C6" w:rsidRPr="005D40BB">
        <w:rPr>
          <w:color w:val="000000"/>
          <w:sz w:val="28"/>
          <w:szCs w:val="28"/>
        </w:rPr>
        <w:t>Базаева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И.</w:t>
      </w:r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 xml:space="preserve">К., </w:t>
      </w:r>
      <w:proofErr w:type="spellStart"/>
      <w:r w:rsidRPr="005D40BB">
        <w:rPr>
          <w:color w:val="000000"/>
          <w:sz w:val="28"/>
          <w:szCs w:val="28"/>
        </w:rPr>
        <w:t>Лалиева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З.</w:t>
      </w:r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В., 2014;</w:t>
      </w:r>
      <w:r w:rsidR="00581EA6" w:rsidRPr="005D40BB">
        <w:rPr>
          <w:color w:val="000000"/>
          <w:sz w:val="28"/>
          <w:szCs w:val="28"/>
        </w:rPr>
        <w:t xml:space="preserve"> </w:t>
      </w:r>
      <w:proofErr w:type="spellStart"/>
      <w:r w:rsidRPr="005D40BB">
        <w:rPr>
          <w:color w:val="000000"/>
          <w:sz w:val="28"/>
          <w:szCs w:val="28"/>
        </w:rPr>
        <w:t>Нагорнев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С.</w:t>
      </w:r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Н. и др.,</w:t>
      </w:r>
      <w:r w:rsidR="00581EA6" w:rsidRPr="005D40BB">
        <w:rPr>
          <w:color w:val="000000"/>
          <w:sz w:val="28"/>
          <w:szCs w:val="28"/>
        </w:rPr>
        <w:t xml:space="preserve"> </w:t>
      </w:r>
      <w:r w:rsidR="003F2976" w:rsidRPr="005D40BB">
        <w:rPr>
          <w:color w:val="000000"/>
          <w:sz w:val="28"/>
          <w:szCs w:val="28"/>
        </w:rPr>
        <w:t>2015)</w:t>
      </w:r>
      <w:r w:rsidRPr="005D40BB">
        <w:rPr>
          <w:color w:val="000000"/>
          <w:sz w:val="28"/>
          <w:szCs w:val="28"/>
        </w:rPr>
        <w:t xml:space="preserve">. </w:t>
      </w:r>
      <w:r w:rsidRPr="005D40BB">
        <w:rPr>
          <w:color w:val="000000"/>
          <w:sz w:val="28"/>
          <w:szCs w:val="28"/>
          <w:lang w:val="en-US"/>
        </w:rPr>
        <w:t>C</w:t>
      </w:r>
      <w:r w:rsidR="0009444D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целью профилактики осложнений применяются также и гоме</w:t>
      </w:r>
      <w:r w:rsidR="003F2976" w:rsidRPr="005D40BB">
        <w:rPr>
          <w:color w:val="000000"/>
          <w:sz w:val="28"/>
          <w:szCs w:val="28"/>
        </w:rPr>
        <w:t>опатические препараты (</w:t>
      </w:r>
      <w:proofErr w:type="spellStart"/>
      <w:r w:rsidR="001206C6" w:rsidRPr="005D40BB">
        <w:rPr>
          <w:color w:val="000000"/>
          <w:sz w:val="28"/>
          <w:szCs w:val="28"/>
        </w:rPr>
        <w:t>Зарипова</w:t>
      </w:r>
      <w:proofErr w:type="spellEnd"/>
      <w:r w:rsidR="001206C6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Р.</w:t>
      </w:r>
      <w:r w:rsidR="001206C6" w:rsidRPr="005D40BB">
        <w:rPr>
          <w:color w:val="000000"/>
          <w:sz w:val="28"/>
          <w:szCs w:val="28"/>
        </w:rPr>
        <w:t> Ф. и др., 2011; Ушаков </w:t>
      </w:r>
      <w:r w:rsidRPr="005D40BB">
        <w:rPr>
          <w:color w:val="000000"/>
          <w:sz w:val="28"/>
          <w:szCs w:val="28"/>
        </w:rPr>
        <w:t>А.</w:t>
      </w:r>
      <w:r w:rsidR="001206C6" w:rsidRPr="005D40BB">
        <w:rPr>
          <w:color w:val="000000"/>
          <w:sz w:val="28"/>
          <w:szCs w:val="28"/>
        </w:rPr>
        <w:t> </w:t>
      </w:r>
      <w:r w:rsidR="003F2976" w:rsidRPr="005D40BB">
        <w:rPr>
          <w:color w:val="000000"/>
          <w:sz w:val="28"/>
          <w:szCs w:val="28"/>
        </w:rPr>
        <w:t>И. и др., 2012)</w:t>
      </w:r>
      <w:r w:rsidRPr="005D40BB">
        <w:rPr>
          <w:color w:val="000000"/>
          <w:sz w:val="28"/>
          <w:szCs w:val="28"/>
        </w:rPr>
        <w:t xml:space="preserve">. </w:t>
      </w:r>
    </w:p>
    <w:p w14:paraId="12ABC1CA" w14:textId="77777777" w:rsidR="00E63016" w:rsidRPr="005D40BB" w:rsidRDefault="00E63016" w:rsidP="00E75C5E">
      <w:pPr>
        <w:spacing w:line="353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40BB">
        <w:rPr>
          <w:color w:val="000000"/>
          <w:sz w:val="28"/>
          <w:szCs w:val="28"/>
          <w:shd w:val="clear" w:color="auto" w:fill="FFFFFF"/>
        </w:rPr>
        <w:t>На фоне широкого применения антибиотиков в качестве медикаментоз</w:t>
      </w:r>
      <w:r w:rsidR="00223CAF" w:rsidRPr="005D40BB">
        <w:rPr>
          <w:color w:val="000000"/>
          <w:sz w:val="28"/>
          <w:szCs w:val="28"/>
          <w:shd w:val="clear" w:color="auto" w:fill="FFFFFF"/>
        </w:rPr>
        <w:softHyphen/>
      </w:r>
      <w:r w:rsidRPr="005D40BB">
        <w:rPr>
          <w:color w:val="000000"/>
          <w:sz w:val="28"/>
          <w:szCs w:val="28"/>
          <w:shd w:val="clear" w:color="auto" w:fill="FFFFFF"/>
        </w:rPr>
        <w:t>ного сопровождения при</w:t>
      </w:r>
      <w:r w:rsidR="00581EA6" w:rsidRPr="005D40BB">
        <w:rPr>
          <w:color w:val="000000"/>
          <w:sz w:val="28"/>
          <w:szCs w:val="28"/>
          <w:shd w:val="clear" w:color="auto" w:fill="FFFFFF"/>
        </w:rPr>
        <w:t xml:space="preserve"> </w:t>
      </w:r>
      <w:r w:rsidRPr="005D40BB">
        <w:rPr>
          <w:color w:val="000000"/>
          <w:sz w:val="28"/>
          <w:szCs w:val="28"/>
          <w:shd w:val="clear" w:color="auto" w:fill="FFFFFF"/>
        </w:rPr>
        <w:t>операции имплантации возникает опасность усиления</w:t>
      </w:r>
      <w:r w:rsidR="00D81525" w:rsidRPr="005D40BB">
        <w:rPr>
          <w:color w:val="000000"/>
          <w:sz w:val="28"/>
          <w:szCs w:val="28"/>
          <w:shd w:val="clear" w:color="auto" w:fill="FFFFFF"/>
        </w:rPr>
        <w:t xml:space="preserve"> </w:t>
      </w:r>
      <w:r w:rsidR="00D81525" w:rsidRPr="005D40BB">
        <w:rPr>
          <w:color w:val="000000"/>
          <w:sz w:val="28"/>
          <w:szCs w:val="28"/>
          <w:shd w:val="clear" w:color="auto" w:fill="FFFFFF"/>
        </w:rPr>
        <w:lastRenderedPageBreak/>
        <w:t>побочных действий медикаментозных препаратов, дисбактериоза,</w:t>
      </w:r>
      <w:r w:rsidRPr="005D40BB">
        <w:rPr>
          <w:color w:val="000000"/>
          <w:sz w:val="28"/>
          <w:szCs w:val="28"/>
          <w:shd w:val="clear" w:color="auto" w:fill="FFFFFF"/>
        </w:rPr>
        <w:t xml:space="preserve"> а</w:t>
      </w:r>
      <w:r w:rsidRPr="005D40BB">
        <w:rPr>
          <w:rStyle w:val="hl"/>
          <w:color w:val="000000"/>
          <w:sz w:val="28"/>
          <w:szCs w:val="28"/>
        </w:rPr>
        <w:t>ллергизации</w:t>
      </w:r>
      <w:r w:rsidR="00581EA6" w:rsidRPr="005D40BB">
        <w:rPr>
          <w:rStyle w:val="hl"/>
          <w:color w:val="000000"/>
          <w:sz w:val="28"/>
          <w:szCs w:val="28"/>
        </w:rPr>
        <w:t xml:space="preserve"> </w:t>
      </w:r>
      <w:r w:rsidR="00AE44AC" w:rsidRPr="005D40BB">
        <w:rPr>
          <w:color w:val="000000"/>
          <w:sz w:val="28"/>
          <w:szCs w:val="28"/>
          <w:shd w:val="clear" w:color="auto" w:fill="FFFFFF"/>
        </w:rPr>
        <w:t>населения,</w:t>
      </w:r>
      <w:r w:rsidRPr="005D40BB">
        <w:rPr>
          <w:color w:val="000000"/>
          <w:sz w:val="28"/>
          <w:szCs w:val="28"/>
          <w:shd w:val="clear" w:color="auto" w:fill="FFFFFF"/>
        </w:rPr>
        <w:t xml:space="preserve"> увеличения частоты периопераци</w:t>
      </w:r>
      <w:r w:rsidR="003F2976" w:rsidRPr="005D40BB">
        <w:rPr>
          <w:color w:val="000000"/>
          <w:sz w:val="28"/>
          <w:szCs w:val="28"/>
          <w:shd w:val="clear" w:color="auto" w:fill="FFFFFF"/>
        </w:rPr>
        <w:t>онных анафилакти</w:t>
      </w:r>
      <w:r w:rsidR="00223CAF" w:rsidRPr="005D40BB">
        <w:rPr>
          <w:color w:val="000000"/>
          <w:sz w:val="28"/>
          <w:szCs w:val="28"/>
          <w:shd w:val="clear" w:color="auto" w:fill="FFFFFF"/>
        </w:rPr>
        <w:softHyphen/>
      </w:r>
      <w:r w:rsidR="003F2976" w:rsidRPr="005D40BB">
        <w:rPr>
          <w:color w:val="000000"/>
          <w:sz w:val="28"/>
          <w:szCs w:val="28"/>
          <w:shd w:val="clear" w:color="auto" w:fill="FFFFFF"/>
        </w:rPr>
        <w:t>ческих реакций</w:t>
      </w:r>
      <w:r w:rsidR="00D81525" w:rsidRPr="005D40BB">
        <w:rPr>
          <w:color w:val="000000"/>
          <w:sz w:val="28"/>
          <w:szCs w:val="28"/>
          <w:shd w:val="clear" w:color="auto" w:fill="FFFFFF"/>
        </w:rPr>
        <w:t xml:space="preserve"> и т</w:t>
      </w:r>
      <w:r w:rsidR="00AE44AC" w:rsidRPr="005D40BB">
        <w:rPr>
          <w:color w:val="000000"/>
          <w:sz w:val="28"/>
          <w:szCs w:val="28"/>
          <w:shd w:val="clear" w:color="auto" w:fill="FFFFFF"/>
        </w:rPr>
        <w:t>. </w:t>
      </w:r>
      <w:proofErr w:type="gramStart"/>
      <w:r w:rsidR="00AE44AC" w:rsidRPr="005D40BB">
        <w:rPr>
          <w:color w:val="000000"/>
          <w:sz w:val="28"/>
          <w:szCs w:val="28"/>
          <w:shd w:val="clear" w:color="auto" w:fill="FFFFFF"/>
        </w:rPr>
        <w:t>д..</w:t>
      </w:r>
      <w:proofErr w:type="gramEnd"/>
      <w:r w:rsidR="003F2976" w:rsidRPr="005D40BB">
        <w:rPr>
          <w:color w:val="000000"/>
          <w:sz w:val="28"/>
          <w:szCs w:val="28"/>
          <w:shd w:val="clear" w:color="auto" w:fill="FFFFFF"/>
        </w:rPr>
        <w:t xml:space="preserve"> </w:t>
      </w:r>
      <w:r w:rsidR="003F2976" w:rsidRPr="005D40BB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="001206C6" w:rsidRPr="005D40BB">
        <w:rPr>
          <w:color w:val="000000"/>
          <w:sz w:val="28"/>
          <w:szCs w:val="28"/>
        </w:rPr>
        <w:t>Берт</w:t>
      </w:r>
      <w:r w:rsidR="001206C6" w:rsidRPr="005D40BB">
        <w:rPr>
          <w:color w:val="000000"/>
          <w:sz w:val="28"/>
          <w:szCs w:val="28"/>
          <w:lang w:val="en-US"/>
        </w:rPr>
        <w:t> </w:t>
      </w:r>
      <w:r w:rsidRPr="005D40BB">
        <w:rPr>
          <w:color w:val="000000"/>
          <w:sz w:val="28"/>
          <w:szCs w:val="28"/>
        </w:rPr>
        <w:t>М</w:t>
      </w:r>
      <w:r w:rsidRPr="005D40BB">
        <w:rPr>
          <w:color w:val="000000"/>
          <w:sz w:val="28"/>
          <w:szCs w:val="28"/>
          <w:lang w:val="en-US"/>
        </w:rPr>
        <w:t xml:space="preserve">. </w:t>
      </w:r>
      <w:r w:rsidRPr="005D40BB">
        <w:rPr>
          <w:color w:val="000000"/>
          <w:sz w:val="28"/>
          <w:szCs w:val="28"/>
        </w:rPr>
        <w:t>и</w:t>
      </w:r>
      <w:r w:rsidRPr="005D40B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D40BB">
        <w:rPr>
          <w:color w:val="000000"/>
          <w:sz w:val="28"/>
          <w:szCs w:val="28"/>
        </w:rPr>
        <w:t>др</w:t>
      </w:r>
      <w:proofErr w:type="spellEnd"/>
      <w:r w:rsidRPr="005D40BB">
        <w:rPr>
          <w:color w:val="000000"/>
          <w:sz w:val="28"/>
          <w:szCs w:val="28"/>
          <w:lang w:val="en-US"/>
        </w:rPr>
        <w:t>., 2007; De</w:t>
      </w:r>
      <w:r w:rsidR="001206C6" w:rsidRPr="005D40BB">
        <w:rPr>
          <w:color w:val="000000"/>
          <w:sz w:val="28"/>
          <w:szCs w:val="28"/>
          <w:lang w:val="en-US"/>
        </w:rPr>
        <w:t> </w:t>
      </w:r>
      <w:r w:rsidRPr="005D40BB">
        <w:rPr>
          <w:color w:val="000000"/>
          <w:sz w:val="28"/>
          <w:szCs w:val="28"/>
          <w:lang w:val="en-US"/>
        </w:rPr>
        <w:t>Waal</w:t>
      </w:r>
      <w:r w:rsidR="001206C6" w:rsidRPr="005D40BB">
        <w:rPr>
          <w:color w:val="000000"/>
          <w:sz w:val="28"/>
          <w:szCs w:val="28"/>
          <w:lang w:val="en-US"/>
        </w:rPr>
        <w:t> </w:t>
      </w:r>
      <w:r w:rsidRPr="005D40BB">
        <w:rPr>
          <w:color w:val="000000"/>
          <w:sz w:val="28"/>
          <w:szCs w:val="28"/>
          <w:lang w:val="en-US"/>
        </w:rPr>
        <w:t>Y.</w:t>
      </w:r>
      <w:r w:rsidR="001206C6" w:rsidRPr="005D40BB">
        <w:rPr>
          <w:color w:val="000000"/>
          <w:sz w:val="28"/>
          <w:szCs w:val="28"/>
          <w:lang w:val="en-US"/>
        </w:rPr>
        <w:t> </w:t>
      </w:r>
      <w:r w:rsidRPr="005D40BB">
        <w:rPr>
          <w:color w:val="000000"/>
          <w:sz w:val="28"/>
          <w:szCs w:val="28"/>
          <w:lang w:val="en-US"/>
        </w:rPr>
        <w:t>C. et</w:t>
      </w:r>
      <w:r w:rsidR="001206C6" w:rsidRPr="005D40BB">
        <w:rPr>
          <w:color w:val="000000"/>
          <w:sz w:val="28"/>
          <w:szCs w:val="28"/>
          <w:lang w:val="en-US"/>
        </w:rPr>
        <w:t> </w:t>
      </w:r>
      <w:r w:rsidRPr="005D40BB">
        <w:rPr>
          <w:color w:val="000000"/>
          <w:sz w:val="28"/>
          <w:szCs w:val="28"/>
          <w:lang w:val="en-US"/>
        </w:rPr>
        <w:t xml:space="preserve">al., 2013; </w:t>
      </w:r>
      <w:proofErr w:type="spellStart"/>
      <w:r w:rsidRPr="005D40BB">
        <w:rPr>
          <w:color w:val="000000"/>
          <w:sz w:val="28"/>
          <w:szCs w:val="28"/>
          <w:lang w:val="en-US"/>
        </w:rPr>
        <w:t>Saaby</w:t>
      </w:r>
      <w:proofErr w:type="spellEnd"/>
      <w:r w:rsidR="001206C6" w:rsidRPr="005D40BB">
        <w:rPr>
          <w:color w:val="000000"/>
          <w:sz w:val="28"/>
          <w:szCs w:val="28"/>
          <w:lang w:val="en-US"/>
        </w:rPr>
        <w:t> </w:t>
      </w:r>
      <w:r w:rsidRPr="005D40BB">
        <w:rPr>
          <w:color w:val="000000"/>
          <w:sz w:val="28"/>
          <w:szCs w:val="28"/>
          <w:lang w:val="en-US"/>
        </w:rPr>
        <w:t>M. et</w:t>
      </w:r>
      <w:r w:rsidR="001206C6" w:rsidRPr="005D40BB">
        <w:rPr>
          <w:color w:val="000000"/>
          <w:sz w:val="28"/>
          <w:szCs w:val="28"/>
          <w:lang w:val="en-US"/>
        </w:rPr>
        <w:t> </w:t>
      </w:r>
      <w:r w:rsidRPr="005D40BB">
        <w:rPr>
          <w:color w:val="000000"/>
          <w:sz w:val="28"/>
          <w:szCs w:val="28"/>
          <w:lang w:val="en-US"/>
        </w:rPr>
        <w:t xml:space="preserve">al., 2016; </w:t>
      </w:r>
      <w:r w:rsidRPr="005D40BB">
        <w:rPr>
          <w:color w:val="000000"/>
          <w:sz w:val="28"/>
          <w:szCs w:val="28"/>
          <w:shd w:val="clear" w:color="auto" w:fill="FFFFFF"/>
          <w:lang w:val="en-US"/>
        </w:rPr>
        <w:t xml:space="preserve">American </w:t>
      </w:r>
      <w:r w:rsidR="003F2976" w:rsidRPr="005D40BB">
        <w:rPr>
          <w:color w:val="000000"/>
          <w:sz w:val="28"/>
          <w:szCs w:val="28"/>
          <w:shd w:val="clear" w:color="auto" w:fill="FFFFFF"/>
          <w:lang w:val="en-US"/>
        </w:rPr>
        <w:t>College of Allergy</w:t>
      </w:r>
      <w:r w:rsidR="0005032E" w:rsidRPr="005D40BB">
        <w:rPr>
          <w:color w:val="000000"/>
          <w:sz w:val="28"/>
          <w:szCs w:val="28"/>
          <w:shd w:val="clear" w:color="auto" w:fill="FFFFFF"/>
          <w:lang w:val="en-US"/>
        </w:rPr>
        <w:t>…,</w:t>
      </w:r>
      <w:r w:rsidR="003F2976" w:rsidRPr="005D40BB">
        <w:rPr>
          <w:color w:val="000000"/>
          <w:sz w:val="28"/>
          <w:szCs w:val="28"/>
          <w:shd w:val="clear" w:color="auto" w:fill="FFFFFF"/>
          <w:lang w:val="en-US"/>
        </w:rPr>
        <w:t xml:space="preserve"> 2013)</w:t>
      </w:r>
      <w:r w:rsidRPr="005D40BB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B71D2E" w:rsidRPr="005D40B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71D2E" w:rsidRPr="005D40BB">
        <w:rPr>
          <w:color w:val="000000"/>
          <w:sz w:val="28"/>
          <w:szCs w:val="28"/>
          <w:shd w:val="clear" w:color="auto" w:fill="FFFFFF"/>
        </w:rPr>
        <w:t>Всё</w:t>
      </w:r>
      <w:r w:rsidRPr="005D40BB">
        <w:rPr>
          <w:color w:val="000000"/>
          <w:sz w:val="28"/>
          <w:szCs w:val="28"/>
          <w:shd w:val="clear" w:color="auto" w:fill="FFFFFF"/>
        </w:rPr>
        <w:t xml:space="preserve"> это требует поиска новых под</w:t>
      </w:r>
      <w:r w:rsidR="00223CAF" w:rsidRPr="005D40BB">
        <w:rPr>
          <w:color w:val="000000"/>
          <w:sz w:val="28"/>
          <w:szCs w:val="28"/>
          <w:shd w:val="clear" w:color="auto" w:fill="FFFFFF"/>
        </w:rPr>
        <w:softHyphen/>
      </w:r>
      <w:r w:rsidRPr="005D40BB">
        <w:rPr>
          <w:color w:val="000000"/>
          <w:sz w:val="28"/>
          <w:szCs w:val="28"/>
          <w:shd w:val="clear" w:color="auto" w:fill="FFFFFF"/>
        </w:rPr>
        <w:t>хо</w:t>
      </w:r>
      <w:r w:rsidR="00223CAF" w:rsidRPr="005D40BB">
        <w:rPr>
          <w:color w:val="000000"/>
          <w:sz w:val="28"/>
          <w:szCs w:val="28"/>
          <w:shd w:val="clear" w:color="auto" w:fill="FFFFFF"/>
        </w:rPr>
        <w:softHyphen/>
      </w:r>
      <w:r w:rsidRPr="005D40BB">
        <w:rPr>
          <w:color w:val="000000"/>
          <w:sz w:val="28"/>
          <w:szCs w:val="28"/>
          <w:shd w:val="clear" w:color="auto" w:fill="FFFFFF"/>
        </w:rPr>
        <w:t>дов к</w:t>
      </w:r>
      <w:r w:rsidRPr="005D40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40BB">
        <w:rPr>
          <w:rStyle w:val="hl"/>
          <w:color w:val="000000"/>
          <w:sz w:val="28"/>
          <w:szCs w:val="28"/>
        </w:rPr>
        <w:t>профилактике</w:t>
      </w:r>
      <w:r w:rsidRPr="005D40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40BB">
        <w:rPr>
          <w:color w:val="000000"/>
          <w:sz w:val="28"/>
          <w:szCs w:val="28"/>
          <w:shd w:val="clear" w:color="auto" w:fill="FFFFFF"/>
        </w:rPr>
        <w:t>и терапии послеоперационных осложнений, в качестве</w:t>
      </w:r>
      <w:r w:rsidR="00223CAF" w:rsidRPr="005D40BB">
        <w:rPr>
          <w:color w:val="000000"/>
          <w:sz w:val="28"/>
          <w:szCs w:val="28"/>
          <w:shd w:val="clear" w:color="auto" w:fill="FFFFFF"/>
        </w:rPr>
        <w:t xml:space="preserve"> одного</w:t>
      </w:r>
      <w:r w:rsidRPr="005D40BB">
        <w:rPr>
          <w:color w:val="000000"/>
          <w:sz w:val="28"/>
          <w:szCs w:val="28"/>
          <w:shd w:val="clear" w:color="auto" w:fill="FFFFFF"/>
        </w:rPr>
        <w:t xml:space="preserve"> из таких методов рассматривается возможность включения фитотерапии в комплекс профилактических мероприятий </w:t>
      </w:r>
      <w:r w:rsidR="00FA0686" w:rsidRPr="005D40BB">
        <w:rPr>
          <w:color w:val="000000"/>
          <w:sz w:val="28"/>
          <w:szCs w:val="28"/>
          <w:shd w:val="clear" w:color="auto" w:fill="FFFFFF"/>
        </w:rPr>
        <w:t xml:space="preserve">у пациентов </w:t>
      </w:r>
      <w:r w:rsidRPr="005D40BB">
        <w:rPr>
          <w:color w:val="000000"/>
          <w:sz w:val="28"/>
          <w:szCs w:val="28"/>
          <w:shd w:val="clear" w:color="auto" w:fill="FFFFFF"/>
        </w:rPr>
        <w:t>при выполнении дентальной имплантации.</w:t>
      </w:r>
    </w:p>
    <w:p w14:paraId="62361DF3" w14:textId="77777777" w:rsidR="00756D2B" w:rsidRPr="005D40BB" w:rsidRDefault="00756D2B" w:rsidP="00E75C5E">
      <w:pPr>
        <w:spacing w:before="120" w:line="353" w:lineRule="auto"/>
        <w:ind w:firstLineChars="300" w:firstLine="840"/>
        <w:jc w:val="both"/>
        <w:rPr>
          <w:color w:val="000000"/>
          <w:sz w:val="28"/>
          <w:szCs w:val="28"/>
        </w:rPr>
      </w:pPr>
      <w:r w:rsidRPr="005D40BB">
        <w:rPr>
          <w:b/>
          <w:bCs/>
          <w:iCs/>
          <w:color w:val="000000"/>
          <w:sz w:val="28"/>
          <w:szCs w:val="28"/>
        </w:rPr>
        <w:t xml:space="preserve">Цель исследования </w:t>
      </w:r>
      <w:r w:rsidR="001206C6" w:rsidRPr="005D40BB">
        <w:rPr>
          <w:b/>
          <w:bCs/>
          <w:iCs/>
          <w:color w:val="000000"/>
          <w:sz w:val="28"/>
          <w:szCs w:val="28"/>
        </w:rPr>
        <w:t>–</w:t>
      </w:r>
      <w:r w:rsidRPr="005D40BB">
        <w:rPr>
          <w:b/>
          <w:bCs/>
          <w:iCs/>
          <w:color w:val="000000"/>
          <w:sz w:val="28"/>
          <w:szCs w:val="28"/>
        </w:rPr>
        <w:t xml:space="preserve"> </w:t>
      </w:r>
      <w:r w:rsidRPr="005D40BB">
        <w:rPr>
          <w:bCs/>
          <w:iCs/>
          <w:color w:val="000000"/>
          <w:sz w:val="28"/>
          <w:szCs w:val="28"/>
        </w:rPr>
        <w:t>с</w:t>
      </w:r>
      <w:r w:rsidRPr="005D40BB">
        <w:rPr>
          <w:color w:val="000000"/>
          <w:sz w:val="28"/>
          <w:szCs w:val="28"/>
        </w:rPr>
        <w:t xml:space="preserve">овершенствование методов профилактики осложнений у пациентов после проведения операции дентальной имплантации. </w:t>
      </w:r>
    </w:p>
    <w:p w14:paraId="5127DCA0" w14:textId="77777777" w:rsidR="00756D2B" w:rsidRPr="005D40BB" w:rsidRDefault="00756D2B" w:rsidP="00E75C5E">
      <w:pPr>
        <w:pStyle w:val="2"/>
        <w:spacing w:before="120" w:line="353" w:lineRule="auto"/>
        <w:ind w:left="0" w:firstLineChars="300" w:firstLine="840"/>
        <w:rPr>
          <w:b/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Задачи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исследования:</w:t>
      </w:r>
    </w:p>
    <w:p w14:paraId="0147CECE" w14:textId="77777777" w:rsidR="00756D2B" w:rsidRPr="005D40BB" w:rsidRDefault="00756D2B" w:rsidP="00E75C5E">
      <w:pPr>
        <w:pStyle w:val="2"/>
        <w:numPr>
          <w:ilvl w:val="0"/>
          <w:numId w:val="1"/>
        </w:numPr>
        <w:spacing w:line="353" w:lineRule="auto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Оценить частоту использования в российской стоматологической практике различных способов профилактики послеоперационных осложнений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дентальной имплантации.</w:t>
      </w:r>
    </w:p>
    <w:p w14:paraId="3AD55ECC" w14:textId="77777777" w:rsidR="00756D2B" w:rsidRPr="005D40BB" w:rsidRDefault="00756D2B" w:rsidP="00E75C5E">
      <w:pPr>
        <w:pStyle w:val="2"/>
        <w:numPr>
          <w:ilvl w:val="0"/>
          <w:numId w:val="1"/>
        </w:numPr>
        <w:spacing w:line="353" w:lineRule="auto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Провести сравнительную клиническую оценку эффективности использования различных методов профилактики ранних осложнений после дентальной имплантации в зависимости от используемого способа (антибиотикотерапия, антибиотикопрофилактика, фитотерапия)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и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ческого статуса пациента.</w:t>
      </w:r>
    </w:p>
    <w:p w14:paraId="26A28729" w14:textId="77777777" w:rsidR="00756D2B" w:rsidRPr="005D40BB" w:rsidRDefault="00756D2B" w:rsidP="00E75C5E">
      <w:pPr>
        <w:pStyle w:val="2"/>
        <w:numPr>
          <w:ilvl w:val="0"/>
          <w:numId w:val="1"/>
        </w:numPr>
        <w:spacing w:line="353" w:lineRule="auto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Изучить динамику бактериальной флоры в полости рта пациентов с различным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тическим статусом до и после проведения дентальной им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плантации с использованием различных способов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профилактики осложнений.</w:t>
      </w:r>
    </w:p>
    <w:p w14:paraId="44280709" w14:textId="77777777" w:rsidR="00756D2B" w:rsidRPr="005D40BB" w:rsidRDefault="00756D2B" w:rsidP="00E75C5E">
      <w:pPr>
        <w:pStyle w:val="2"/>
        <w:numPr>
          <w:ilvl w:val="0"/>
          <w:numId w:val="1"/>
        </w:numPr>
        <w:spacing w:line="353" w:lineRule="auto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Исследовать динамику показателей местного иммунитета полости рта у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больных с различным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тическим статусом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при осуществлении различных способов профилактики осложнений дентальной имплантации.</w:t>
      </w:r>
    </w:p>
    <w:p w14:paraId="4EA2C7A0" w14:textId="77777777" w:rsidR="00756D2B" w:rsidRPr="005D40BB" w:rsidRDefault="00756D2B" w:rsidP="00E75C5E">
      <w:pPr>
        <w:pStyle w:val="2"/>
        <w:numPr>
          <w:ilvl w:val="0"/>
          <w:numId w:val="1"/>
        </w:numPr>
        <w:spacing w:line="353" w:lineRule="auto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Обосновать алгоритм выбора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различных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способов профилактики осложнений у пациентов после дентальной имплантации.</w:t>
      </w:r>
    </w:p>
    <w:p w14:paraId="55D1196B" w14:textId="77777777" w:rsidR="00756D2B" w:rsidRPr="005D40BB" w:rsidRDefault="00756D2B" w:rsidP="00E75C5E">
      <w:pPr>
        <w:spacing w:before="120" w:line="353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b/>
          <w:iCs/>
          <w:color w:val="000000"/>
          <w:sz w:val="28"/>
          <w:szCs w:val="28"/>
        </w:rPr>
        <w:t>Научная новизна исследования</w:t>
      </w:r>
      <w:r w:rsidR="006C4AC2" w:rsidRPr="005D40BB">
        <w:rPr>
          <w:b/>
          <w:iCs/>
          <w:color w:val="000000"/>
          <w:sz w:val="28"/>
          <w:szCs w:val="28"/>
        </w:rPr>
        <w:t xml:space="preserve">. </w:t>
      </w:r>
      <w:r w:rsidRPr="005D40BB">
        <w:rPr>
          <w:iCs/>
          <w:color w:val="000000"/>
          <w:sz w:val="28"/>
          <w:szCs w:val="28"/>
        </w:rPr>
        <w:t xml:space="preserve">Впервые методом социологического исследования определена частота использования </w:t>
      </w:r>
      <w:r w:rsidRPr="005D40BB">
        <w:rPr>
          <w:color w:val="000000"/>
          <w:sz w:val="28"/>
          <w:szCs w:val="28"/>
        </w:rPr>
        <w:t xml:space="preserve">различных способов </w:t>
      </w:r>
      <w:r w:rsidRPr="005D40BB">
        <w:rPr>
          <w:color w:val="000000"/>
          <w:sz w:val="28"/>
          <w:szCs w:val="28"/>
        </w:rPr>
        <w:lastRenderedPageBreak/>
        <w:t>профилактики послеоперационных осложнений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дентальной имплантации среди стоматолог</w:t>
      </w:r>
      <w:r w:rsidR="00B71D2E" w:rsidRPr="005D40BB">
        <w:rPr>
          <w:color w:val="000000"/>
          <w:sz w:val="28"/>
          <w:szCs w:val="28"/>
        </w:rPr>
        <w:t>ов</w:t>
      </w:r>
      <w:r w:rsidRPr="005D40BB">
        <w:rPr>
          <w:color w:val="000000"/>
          <w:sz w:val="28"/>
          <w:szCs w:val="28"/>
        </w:rPr>
        <w:t>-хирургов РФ.</w:t>
      </w:r>
    </w:p>
    <w:p w14:paraId="51C904F9" w14:textId="77777777" w:rsidR="00756D2B" w:rsidRPr="005D40BB" w:rsidRDefault="00756D2B" w:rsidP="00E75C5E">
      <w:pPr>
        <w:pStyle w:val="2"/>
        <w:spacing w:line="353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Проведена сравнительная</w:t>
      </w:r>
      <w:r w:rsidR="00926E6E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клиническая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оценка эффективности использо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 xml:space="preserve">вания различных методов профилактики ранних осложнений после дентальной имплантации в зависимости от используемого способа (антибиотикотерапия, антибиотикопрофилактика, фитотерапия) и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тического статуса пациента.</w:t>
      </w:r>
    </w:p>
    <w:p w14:paraId="27D09BE6" w14:textId="77777777" w:rsidR="00756D2B" w:rsidRPr="005D40BB" w:rsidRDefault="00756D2B" w:rsidP="00E75C5E">
      <w:pPr>
        <w:pStyle w:val="2"/>
        <w:spacing w:line="353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Впервые изучена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динамика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бактериальной флоры 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показателей местного иммунитета полости рта у пациентов с различным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ческим статусом до и после проведения дентальной имплантации с использова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нием различных способов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профилактики осложнений (антибиотикотерапия, антибиотико</w:t>
      </w:r>
      <w:r w:rsidR="0009444D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профилактика, фитотерапия).</w:t>
      </w:r>
    </w:p>
    <w:p w14:paraId="08F99F6C" w14:textId="77777777" w:rsidR="00756D2B" w:rsidRPr="005D40BB" w:rsidRDefault="00756D2B" w:rsidP="00E75C5E">
      <w:pPr>
        <w:pStyle w:val="2"/>
        <w:spacing w:line="353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Впервые проведено патогенетическое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обоснование выбора способа профилактики ранних послеоперационных осложнений дентальной имплантации в зависимости от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тического статуса пациента</w:t>
      </w:r>
      <w:r w:rsidR="006C4AC2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(</w:t>
      </w:r>
      <w:r w:rsidRPr="005D40BB">
        <w:rPr>
          <w:bCs/>
          <w:color w:val="000000"/>
          <w:sz w:val="28"/>
          <w:szCs w:val="28"/>
        </w:rPr>
        <w:t>патент №</w:t>
      </w:r>
      <w:r w:rsidR="006C4AC2" w:rsidRPr="005D40BB">
        <w:rPr>
          <w:bCs/>
          <w:color w:val="000000"/>
          <w:sz w:val="28"/>
          <w:szCs w:val="28"/>
        </w:rPr>
        <w:t> </w:t>
      </w:r>
      <w:r w:rsidRPr="005D40BB">
        <w:rPr>
          <w:bCs/>
          <w:color w:val="000000"/>
          <w:sz w:val="28"/>
          <w:szCs w:val="28"/>
        </w:rPr>
        <w:t>2554217 от 27 мая 2015 г.)</w:t>
      </w:r>
      <w:r w:rsidR="00B05F18" w:rsidRPr="005D40BB">
        <w:rPr>
          <w:bCs/>
          <w:color w:val="000000"/>
          <w:sz w:val="28"/>
          <w:szCs w:val="28"/>
        </w:rPr>
        <w:t>.</w:t>
      </w:r>
    </w:p>
    <w:p w14:paraId="6B65B60B" w14:textId="77777777" w:rsidR="00B05F18" w:rsidRPr="005D40BB" w:rsidRDefault="00B05F18" w:rsidP="00E75C5E">
      <w:pPr>
        <w:spacing w:before="120" w:line="353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b/>
          <w:bCs/>
          <w:color w:val="000000"/>
          <w:sz w:val="28"/>
          <w:szCs w:val="28"/>
        </w:rPr>
        <w:t>Практическая значимость</w:t>
      </w:r>
      <w:r w:rsidR="00581EA6" w:rsidRPr="005D40BB">
        <w:rPr>
          <w:b/>
          <w:bCs/>
          <w:color w:val="000000"/>
          <w:sz w:val="28"/>
          <w:szCs w:val="28"/>
        </w:rPr>
        <w:t xml:space="preserve"> </w:t>
      </w:r>
      <w:r w:rsidRPr="005D40BB">
        <w:rPr>
          <w:b/>
          <w:bCs/>
          <w:color w:val="000000"/>
          <w:sz w:val="28"/>
          <w:szCs w:val="28"/>
        </w:rPr>
        <w:t>исследования</w:t>
      </w:r>
      <w:r w:rsidR="006C4AC2" w:rsidRPr="005D40BB">
        <w:rPr>
          <w:b/>
          <w:bCs/>
          <w:color w:val="000000"/>
          <w:sz w:val="28"/>
          <w:szCs w:val="28"/>
        </w:rPr>
        <w:t xml:space="preserve">. </w:t>
      </w:r>
      <w:r w:rsidR="006C4AC2" w:rsidRPr="005D40BB">
        <w:rPr>
          <w:color w:val="000000"/>
          <w:sz w:val="28"/>
          <w:szCs w:val="28"/>
        </w:rPr>
        <w:t>Полученные результаты проведё</w:t>
      </w:r>
      <w:r w:rsidRPr="005D40BB">
        <w:rPr>
          <w:color w:val="000000"/>
          <w:sz w:val="28"/>
          <w:szCs w:val="28"/>
        </w:rPr>
        <w:t>нных исследований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позволили разработать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патогенетически обоснован</w:t>
      </w:r>
      <w:r w:rsidR="0009444D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ный</w:t>
      </w:r>
      <w:r w:rsidR="00581EA6" w:rsidRPr="005D40BB">
        <w:rPr>
          <w:color w:val="000000"/>
          <w:sz w:val="28"/>
          <w:szCs w:val="28"/>
        </w:rPr>
        <w:t xml:space="preserve"> </w:t>
      </w:r>
      <w:r w:rsidR="00D679E7">
        <w:rPr>
          <w:color w:val="000000"/>
          <w:sz w:val="28"/>
          <w:szCs w:val="28"/>
        </w:rPr>
        <w:t xml:space="preserve">алгоритм </w:t>
      </w:r>
      <w:r w:rsidRPr="005D40BB">
        <w:rPr>
          <w:color w:val="000000"/>
          <w:sz w:val="28"/>
          <w:szCs w:val="28"/>
        </w:rPr>
        <w:t xml:space="preserve">профилактики ранних послеоперационных осложнений дентальной имплантации у пациентов с различным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тическим статусом (антибиотикотерапия, антибиотико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 xml:space="preserve">профилактика, фитотерапия). </w:t>
      </w:r>
    </w:p>
    <w:p w14:paraId="3805AC99" w14:textId="77777777" w:rsidR="00B05F18" w:rsidRPr="005D40BB" w:rsidRDefault="00B05F18" w:rsidP="00E75C5E">
      <w:pPr>
        <w:spacing w:line="353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Внедрение разработанного алгоритма в амбулаторную стоматологичес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кую практику позволит повысить эффективность проведения дентальн</w:t>
      </w:r>
      <w:r w:rsidR="00AA301E" w:rsidRPr="005D40BB">
        <w:rPr>
          <w:color w:val="000000"/>
          <w:sz w:val="28"/>
          <w:szCs w:val="28"/>
        </w:rPr>
        <w:t>ой имплантации за счё</w:t>
      </w:r>
      <w:r w:rsidRPr="005D40BB">
        <w:rPr>
          <w:color w:val="000000"/>
          <w:sz w:val="28"/>
          <w:szCs w:val="28"/>
        </w:rPr>
        <w:t>т снижения частоты возникновения ранних после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>операционных осложнений.</w:t>
      </w:r>
    </w:p>
    <w:p w14:paraId="4CBB32F0" w14:textId="77777777" w:rsidR="00756D2B" w:rsidRPr="005D40BB" w:rsidRDefault="00756D2B" w:rsidP="00E75C5E">
      <w:pPr>
        <w:spacing w:before="120" w:line="353" w:lineRule="auto"/>
        <w:ind w:firstLine="709"/>
        <w:jc w:val="both"/>
        <w:rPr>
          <w:b/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Основные п</w:t>
      </w:r>
      <w:r w:rsidR="00B05F18" w:rsidRPr="005D40BB">
        <w:rPr>
          <w:b/>
          <w:color w:val="000000"/>
          <w:sz w:val="28"/>
          <w:szCs w:val="28"/>
        </w:rPr>
        <w:t>оложения, выносимые на защиту</w:t>
      </w:r>
      <w:r w:rsidR="006C4AC2" w:rsidRPr="005D40BB">
        <w:rPr>
          <w:b/>
          <w:color w:val="000000"/>
          <w:sz w:val="28"/>
          <w:szCs w:val="28"/>
        </w:rPr>
        <w:t>:</w:t>
      </w:r>
    </w:p>
    <w:p w14:paraId="449DF45C" w14:textId="77777777" w:rsidR="00756D2B" w:rsidRPr="005D40BB" w:rsidRDefault="00756D2B" w:rsidP="00E75C5E">
      <w:pPr>
        <w:pStyle w:val="2"/>
        <w:numPr>
          <w:ilvl w:val="0"/>
          <w:numId w:val="2"/>
        </w:numPr>
        <w:spacing w:line="353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Основным способом профилактики ранних послеоперационных осложнений, применяемых</w:t>
      </w:r>
      <w:r w:rsidR="003F2976" w:rsidRPr="005D40BB">
        <w:rPr>
          <w:color w:val="000000"/>
          <w:sz w:val="28"/>
          <w:szCs w:val="28"/>
        </w:rPr>
        <w:t xml:space="preserve"> стоматологами-хирургами РФ независимо от </w:t>
      </w:r>
      <w:r w:rsidRPr="005D40BB">
        <w:rPr>
          <w:color w:val="000000"/>
          <w:sz w:val="28"/>
          <w:szCs w:val="28"/>
        </w:rPr>
        <w:t>стажа работы по специальности, является антибиотикотерапия.</w:t>
      </w:r>
    </w:p>
    <w:p w14:paraId="7AB438B9" w14:textId="77777777" w:rsidR="00756D2B" w:rsidRPr="005D40BB" w:rsidRDefault="00756D2B" w:rsidP="00E75C5E">
      <w:pPr>
        <w:pStyle w:val="2"/>
        <w:numPr>
          <w:ilvl w:val="0"/>
          <w:numId w:val="2"/>
        </w:numPr>
        <w:spacing w:line="353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На основании клинических, микробиологических и иммунологических исследований ра</w:t>
      </w:r>
      <w:r w:rsidR="00D679E7">
        <w:rPr>
          <w:color w:val="000000"/>
          <w:sz w:val="28"/>
          <w:szCs w:val="28"/>
        </w:rPr>
        <w:t xml:space="preserve">зработан алгоритм </w:t>
      </w:r>
      <w:r w:rsidRPr="005D40BB">
        <w:rPr>
          <w:color w:val="000000"/>
          <w:sz w:val="28"/>
          <w:szCs w:val="28"/>
        </w:rPr>
        <w:t xml:space="preserve">(антибиотикотерапия, </w:t>
      </w:r>
      <w:r w:rsidRPr="005D40BB">
        <w:rPr>
          <w:color w:val="000000"/>
          <w:sz w:val="28"/>
          <w:szCs w:val="28"/>
        </w:rPr>
        <w:lastRenderedPageBreak/>
        <w:t>антибиотикопрофилактика,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фитотерапия) профилактики ранних послеопера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 xml:space="preserve">ционных осложнений дентальной имплантации в зависимости от </w:t>
      </w:r>
      <w:r w:rsidR="007242C6" w:rsidRPr="005D40BB">
        <w:rPr>
          <w:color w:val="000000"/>
          <w:sz w:val="28"/>
          <w:szCs w:val="28"/>
        </w:rPr>
        <w:t>сома</w:t>
      </w:r>
      <w:r w:rsidR="00602AB1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 xml:space="preserve">тического статуса пациента. </w:t>
      </w:r>
    </w:p>
    <w:p w14:paraId="6EF10019" w14:textId="77777777" w:rsidR="00756D2B" w:rsidRPr="005D40BB" w:rsidRDefault="00756D2B" w:rsidP="00E75C5E">
      <w:pPr>
        <w:pStyle w:val="2"/>
        <w:numPr>
          <w:ilvl w:val="0"/>
          <w:numId w:val="2"/>
        </w:numPr>
        <w:spacing w:line="353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Предложенный алгоритм профилактики осложнений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на основании индивидуальной оценки состояния пациентов целесообразно использовать в клинической практике при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планировании дентальной имплантации.</w:t>
      </w:r>
    </w:p>
    <w:p w14:paraId="2E9DB8B1" w14:textId="77777777" w:rsidR="00756D2B" w:rsidRPr="005D40BB" w:rsidRDefault="00756D2B" w:rsidP="00E75C5E">
      <w:pPr>
        <w:spacing w:before="120" w:line="353" w:lineRule="auto"/>
        <w:ind w:firstLine="720"/>
        <w:jc w:val="both"/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Апробация работы</w:t>
      </w:r>
      <w:r w:rsidR="006C4AC2" w:rsidRPr="005D40BB">
        <w:rPr>
          <w:b/>
          <w:color w:val="000000"/>
          <w:sz w:val="28"/>
          <w:szCs w:val="28"/>
        </w:rPr>
        <w:t xml:space="preserve">. </w:t>
      </w:r>
      <w:r w:rsidRPr="005D40BB">
        <w:rPr>
          <w:color w:val="000000"/>
          <w:sz w:val="28"/>
          <w:szCs w:val="28"/>
        </w:rPr>
        <w:t xml:space="preserve">Результаты диссертационного исследования были </w:t>
      </w:r>
      <w:r w:rsidR="006C4AC2" w:rsidRPr="005D40BB">
        <w:rPr>
          <w:color w:val="000000"/>
          <w:sz w:val="28"/>
          <w:szCs w:val="28"/>
        </w:rPr>
        <w:t>представлены</w:t>
      </w:r>
      <w:r w:rsidRPr="005D40BB">
        <w:rPr>
          <w:color w:val="000000"/>
          <w:sz w:val="28"/>
          <w:szCs w:val="28"/>
        </w:rPr>
        <w:t xml:space="preserve"> на:</w:t>
      </w:r>
    </w:p>
    <w:p w14:paraId="73C330A5" w14:textId="77777777" w:rsidR="00254627" w:rsidRPr="005D40BB" w:rsidRDefault="00254627" w:rsidP="00E75C5E">
      <w:pPr>
        <w:pStyle w:val="1"/>
        <w:numPr>
          <w:ilvl w:val="0"/>
          <w:numId w:val="11"/>
        </w:numPr>
        <w:spacing w:line="353" w:lineRule="auto"/>
        <w:ind w:firstLine="709"/>
      </w:pPr>
      <w:r w:rsidRPr="005D40BB">
        <w:rPr>
          <w:lang w:val="en-US"/>
        </w:rPr>
        <w:t>II</w:t>
      </w:r>
      <w:r w:rsidRPr="005D40BB">
        <w:t> межрегиональной научно-практической конференции «Сложный стоматологический пациент», Петрозаводск, 10–12 октября 2014</w:t>
      </w:r>
      <w:r w:rsidR="003F2976" w:rsidRPr="005D40BB">
        <w:t> г.;</w:t>
      </w:r>
    </w:p>
    <w:p w14:paraId="222E1BAF" w14:textId="77777777" w:rsidR="00254627" w:rsidRPr="005D40BB" w:rsidRDefault="00254627" w:rsidP="00E75C5E">
      <w:pPr>
        <w:pStyle w:val="1"/>
        <w:numPr>
          <w:ilvl w:val="0"/>
          <w:numId w:val="1"/>
        </w:numPr>
        <w:spacing w:line="353" w:lineRule="auto"/>
        <w:ind w:firstLine="709"/>
        <w:rPr>
          <w:rFonts w:eastAsia="+mn-ea"/>
          <w:iCs/>
          <w:kern w:val="24"/>
        </w:rPr>
      </w:pPr>
      <w:r w:rsidRPr="005D40BB">
        <w:rPr>
          <w:rFonts w:eastAsia="+mn-ea"/>
          <w:bCs/>
          <w:iCs/>
          <w:kern w:val="24"/>
          <w:lang w:val="en-US"/>
        </w:rPr>
        <w:t>I</w:t>
      </w:r>
      <w:r w:rsidRPr="005D40BB">
        <w:rPr>
          <w:rFonts w:eastAsia="+mn-ea"/>
          <w:bCs/>
          <w:iCs/>
          <w:kern w:val="24"/>
        </w:rPr>
        <w:t xml:space="preserve"> межуниверситетской научно-практической конференции «Результаты клинического применения инновационных отечественных фитопрепаратов в терапевтической и хирургической стоматологии и при осложнениях комбинированной терапии злокачественных образований полости </w:t>
      </w:r>
      <w:r w:rsidR="003F2976" w:rsidRPr="005D40BB">
        <w:rPr>
          <w:rFonts w:eastAsia="+mn-ea"/>
          <w:bCs/>
          <w:iCs/>
          <w:kern w:val="24"/>
        </w:rPr>
        <w:t>рта», Москва, 27.02.2015 г.;</w:t>
      </w:r>
    </w:p>
    <w:p w14:paraId="5DE8D839" w14:textId="77777777" w:rsidR="00254627" w:rsidRPr="005D40BB" w:rsidRDefault="00254627" w:rsidP="00E75C5E">
      <w:pPr>
        <w:pStyle w:val="1"/>
        <w:numPr>
          <w:ilvl w:val="0"/>
          <w:numId w:val="1"/>
        </w:numPr>
        <w:spacing w:line="353" w:lineRule="auto"/>
        <w:ind w:firstLine="709"/>
      </w:pPr>
      <w:r w:rsidRPr="005D40BB">
        <w:t>ХХ Международной конференции челюстно-лицевых хирургов и стоматологов «Новые технологии в стоматологии», Санкт-Петербург, 3–5 июня 2015</w:t>
      </w:r>
      <w:r w:rsidR="003F2976" w:rsidRPr="005D40BB">
        <w:t> г.;</w:t>
      </w:r>
    </w:p>
    <w:p w14:paraId="48BBDFC5" w14:textId="77777777" w:rsidR="00254627" w:rsidRPr="005D40BB" w:rsidRDefault="00254627" w:rsidP="00E75C5E">
      <w:pPr>
        <w:pStyle w:val="1"/>
        <w:numPr>
          <w:ilvl w:val="0"/>
          <w:numId w:val="1"/>
        </w:numPr>
        <w:spacing w:line="353" w:lineRule="auto"/>
        <w:ind w:firstLine="709"/>
      </w:pPr>
      <w:r w:rsidRPr="005D40BB">
        <w:t>ХХ</w:t>
      </w:r>
      <w:r w:rsidRPr="005D40BB">
        <w:rPr>
          <w:lang w:val="en-US"/>
        </w:rPr>
        <w:t>I</w:t>
      </w:r>
      <w:r w:rsidRPr="005D40BB">
        <w:t> Международной конференции челюстно-лицевых хирургов и стоматологов «Новые технологии в стоматологии», Санкт-Петербург, 11–13 мая 2016</w:t>
      </w:r>
      <w:r w:rsidR="003F2976" w:rsidRPr="005D40BB">
        <w:t> г.;</w:t>
      </w:r>
    </w:p>
    <w:p w14:paraId="6A8452F8" w14:textId="77777777" w:rsidR="00254627" w:rsidRPr="005D40BB" w:rsidRDefault="003F2976" w:rsidP="00E75C5E">
      <w:pPr>
        <w:pStyle w:val="1"/>
        <w:numPr>
          <w:ilvl w:val="0"/>
          <w:numId w:val="1"/>
        </w:numPr>
        <w:spacing w:line="353" w:lineRule="auto"/>
        <w:ind w:firstLine="709"/>
      </w:pPr>
      <w:r w:rsidRPr="005D40BB">
        <w:t xml:space="preserve"> В</w:t>
      </w:r>
      <w:r w:rsidR="00254627" w:rsidRPr="005D40BB">
        <w:t>сероссийской межвузовской научно-практической конференции «Значение междисциплинарной подготовки врача-стоматолога в ранней диагностике общесоматической патологии», Москва</w:t>
      </w:r>
      <w:r w:rsidR="006613E8" w:rsidRPr="005D40BB">
        <w:t>, 22 декабря 2016 г.;</w:t>
      </w:r>
    </w:p>
    <w:p w14:paraId="716FDC17" w14:textId="1A10C264" w:rsidR="00254627" w:rsidRPr="005D40BB" w:rsidRDefault="00254627" w:rsidP="00E75C5E">
      <w:pPr>
        <w:pStyle w:val="1"/>
        <w:numPr>
          <w:ilvl w:val="0"/>
          <w:numId w:val="1"/>
        </w:numPr>
        <w:spacing w:line="353" w:lineRule="auto"/>
        <w:ind w:firstLine="709"/>
      </w:pPr>
      <w:r w:rsidRPr="005D40BB">
        <w:t>ХХ</w:t>
      </w:r>
      <w:r w:rsidRPr="005D40BB">
        <w:rPr>
          <w:lang w:val="en-US"/>
        </w:rPr>
        <w:t>II</w:t>
      </w:r>
      <w:r w:rsidRPr="005D40BB">
        <w:t> международной конференции челюстно-лицевых хирургов и стоматологов «Новые технологии в стоматологии», Сан</w:t>
      </w:r>
      <w:r w:rsidR="00E3494E">
        <w:t>кт-Петербург, 16–18 мая 2017 г.</w:t>
      </w:r>
    </w:p>
    <w:p w14:paraId="6B5B630D" w14:textId="77777777" w:rsidR="00254627" w:rsidRPr="005D40BB" w:rsidRDefault="00254627" w:rsidP="00E75C5E">
      <w:pPr>
        <w:pStyle w:val="5"/>
        <w:spacing w:after="120" w:line="353" w:lineRule="auto"/>
      </w:pPr>
      <w:r w:rsidRPr="005D40BB">
        <w:t xml:space="preserve">Основные положения настоящей работы </w:t>
      </w:r>
      <w:r w:rsidR="00102C67" w:rsidRPr="005D40BB">
        <w:t>представл</w:t>
      </w:r>
      <w:r w:rsidRPr="005D40BB">
        <w:t xml:space="preserve">ены, обсуждены и одобрены </w:t>
      </w:r>
      <w:r w:rsidR="00975584" w:rsidRPr="005D40BB">
        <w:t xml:space="preserve">21 апреля 2017 г. </w:t>
      </w:r>
      <w:r w:rsidRPr="005D40BB">
        <w:t xml:space="preserve">на заседании кафедры челюстно-лицевой и пластической хирургии стоматологического факультета Московского </w:t>
      </w:r>
      <w:r w:rsidRPr="005D40BB">
        <w:lastRenderedPageBreak/>
        <w:t>государственного медико-стоматологического университета (МГМСУ)</w:t>
      </w:r>
      <w:r w:rsidR="00371B5A" w:rsidRPr="005D40BB">
        <w:fldChar w:fldCharType="begin"/>
      </w:r>
      <w:r w:rsidRPr="005D40BB">
        <w:instrText xml:space="preserve"> XE "МГМСУ" </w:instrText>
      </w:r>
      <w:r w:rsidR="00371B5A" w:rsidRPr="005D40BB">
        <w:fldChar w:fldCharType="end"/>
      </w:r>
      <w:r w:rsidRPr="005D40BB">
        <w:t xml:space="preserve"> им.</w:t>
      </w:r>
      <w:r w:rsidR="00975584" w:rsidRPr="005D40BB">
        <w:t> </w:t>
      </w:r>
      <w:r w:rsidRPr="005D40BB">
        <w:t>А. И. Евдокимова.</w:t>
      </w:r>
    </w:p>
    <w:p w14:paraId="2BF3DDF0" w14:textId="77777777" w:rsidR="00254627" w:rsidRPr="005D40BB" w:rsidRDefault="00254627" w:rsidP="00E75C5E">
      <w:pPr>
        <w:pStyle w:val="3"/>
        <w:spacing w:after="120" w:line="353" w:lineRule="auto"/>
        <w:ind w:firstLine="709"/>
        <w:jc w:val="both"/>
        <w:rPr>
          <w:b w:val="0"/>
        </w:rPr>
      </w:pPr>
      <w:r w:rsidRPr="005D40BB">
        <w:t>Личное участие автора в получении результатов</w:t>
      </w:r>
      <w:r w:rsidRPr="005D40BB">
        <w:rPr>
          <w:b w:val="0"/>
        </w:rPr>
        <w:t xml:space="preserve">. </w:t>
      </w:r>
      <w:r w:rsidRPr="005D40BB">
        <w:rPr>
          <w:b w:val="0"/>
          <w:bCs/>
        </w:rPr>
        <w:t xml:space="preserve">Автором самостоятельно разработаны дизайн и программа исследования, осуществлялось обследование и лечение пациентов </w:t>
      </w:r>
      <w:r w:rsidRPr="005D40BB">
        <w:rPr>
          <w:b w:val="0"/>
        </w:rPr>
        <w:t>с адентией. Автор лично участвовал в разработке анкеты для проведения социологического опроса стоматологов-хирургов, участвовал в проведении и анализе результатов исследования. Автором самостоятельно описаны результаты основных клинических, лабораторных и инструментальных исследований, сформули</w:t>
      </w:r>
      <w:r w:rsidRPr="005D40BB">
        <w:rPr>
          <w:b w:val="0"/>
        </w:rPr>
        <w:softHyphen/>
        <w:t xml:space="preserve">рованы выводы и основные положения, выносимые на защиту. </w:t>
      </w:r>
    </w:p>
    <w:p w14:paraId="45960F89" w14:textId="77777777" w:rsidR="00254627" w:rsidRPr="005D40BB" w:rsidRDefault="00254627" w:rsidP="00E75C5E">
      <w:pPr>
        <w:pStyle w:val="3"/>
        <w:spacing w:after="120" w:line="353" w:lineRule="auto"/>
        <w:ind w:firstLine="709"/>
        <w:jc w:val="both"/>
        <w:rPr>
          <w:b w:val="0"/>
        </w:rPr>
      </w:pPr>
      <w:r w:rsidRPr="005D40BB">
        <w:t>Внедрение результатов исследования.</w:t>
      </w:r>
      <w:r w:rsidRPr="005D40BB">
        <w:rPr>
          <w:i/>
        </w:rPr>
        <w:t xml:space="preserve"> </w:t>
      </w:r>
      <w:r w:rsidRPr="005D40BB">
        <w:rPr>
          <w:b w:val="0"/>
          <w:spacing w:val="-1"/>
        </w:rPr>
        <w:t xml:space="preserve">Основные </w:t>
      </w:r>
      <w:r w:rsidRPr="005D40BB">
        <w:rPr>
          <w:b w:val="0"/>
        </w:rPr>
        <w:t xml:space="preserve">положения и </w:t>
      </w:r>
      <w:r w:rsidRPr="005D40BB">
        <w:rPr>
          <w:b w:val="0"/>
          <w:spacing w:val="-1"/>
        </w:rPr>
        <w:t xml:space="preserve">рекомендации диссертации используются </w:t>
      </w:r>
      <w:r w:rsidRPr="005D40BB">
        <w:rPr>
          <w:b w:val="0"/>
        </w:rPr>
        <w:t xml:space="preserve">в </w:t>
      </w:r>
      <w:r w:rsidRPr="005D40BB">
        <w:rPr>
          <w:b w:val="0"/>
          <w:spacing w:val="-1"/>
        </w:rPr>
        <w:t xml:space="preserve">практической работе </w:t>
      </w:r>
      <w:r w:rsidRPr="005D40BB">
        <w:rPr>
          <w:b w:val="0"/>
        </w:rPr>
        <w:t>кафедры челюстно-лицевой и пластической хирургии стоматологического факультета и центра стоматологии и челюстно-лицевой хирургии МГМСУ</w:t>
      </w:r>
      <w:r w:rsidR="00371B5A" w:rsidRPr="005D40BB">
        <w:rPr>
          <w:b w:val="0"/>
        </w:rPr>
        <w:fldChar w:fldCharType="begin"/>
      </w:r>
      <w:r w:rsidRPr="005D40BB">
        <w:rPr>
          <w:b w:val="0"/>
        </w:rPr>
        <w:instrText xml:space="preserve"> XE "МГМСУ" </w:instrText>
      </w:r>
      <w:r w:rsidR="00371B5A" w:rsidRPr="005D40BB">
        <w:rPr>
          <w:b w:val="0"/>
        </w:rPr>
        <w:fldChar w:fldCharType="end"/>
      </w:r>
      <w:r w:rsidRPr="005D40BB">
        <w:rPr>
          <w:b w:val="0"/>
        </w:rPr>
        <w:t xml:space="preserve"> им.</w:t>
      </w:r>
      <w:r w:rsidR="00B71D2E" w:rsidRPr="005D40BB">
        <w:rPr>
          <w:b w:val="0"/>
        </w:rPr>
        <w:t> </w:t>
      </w:r>
      <w:r w:rsidRPr="005D40BB">
        <w:rPr>
          <w:b w:val="0"/>
        </w:rPr>
        <w:t>А. И. Евдокимова.</w:t>
      </w:r>
    </w:p>
    <w:p w14:paraId="28DEE252" w14:textId="77777777" w:rsidR="00254627" w:rsidRPr="005D40BB" w:rsidRDefault="00254627" w:rsidP="00E75C5E">
      <w:pPr>
        <w:pStyle w:val="3"/>
        <w:spacing w:after="120" w:line="353" w:lineRule="auto"/>
        <w:ind w:firstLine="709"/>
        <w:jc w:val="both"/>
      </w:pPr>
      <w:r w:rsidRPr="005D40BB">
        <w:t>Публикации.</w:t>
      </w:r>
      <w:r w:rsidRPr="005D40BB">
        <w:rPr>
          <w:i/>
        </w:rPr>
        <w:t xml:space="preserve">  </w:t>
      </w:r>
      <w:r w:rsidRPr="005D40BB">
        <w:rPr>
          <w:b w:val="0"/>
        </w:rPr>
        <w:t>По материалам диссертации опубликовано 9 печатных работ, из них 3 статьи в рецензируемых научных журналах, рекомендованных Высшей аттестационной комиссией Министерства образования РФ для публикаций основных результатов диссертаций на соискание учёной степени кандидата медицинских наук.</w:t>
      </w:r>
      <w:r w:rsidRPr="005D40BB">
        <w:t xml:space="preserve"> </w:t>
      </w:r>
    </w:p>
    <w:p w14:paraId="099D3EAE" w14:textId="77777777" w:rsidR="00774A85" w:rsidRPr="005D40BB" w:rsidRDefault="00774A85" w:rsidP="00E75C5E">
      <w:pPr>
        <w:spacing w:line="353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Объем и структура работы.</w:t>
      </w:r>
      <w:r w:rsidRPr="005D40BB">
        <w:rPr>
          <w:b/>
          <w:i/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 Диссертация изложена на 1</w:t>
      </w:r>
      <w:r w:rsidR="00AD2F68" w:rsidRPr="005D40BB">
        <w:rPr>
          <w:color w:val="000000"/>
          <w:sz w:val="28"/>
          <w:szCs w:val="28"/>
        </w:rPr>
        <w:t>54</w:t>
      </w:r>
      <w:r w:rsidRPr="005D40BB">
        <w:rPr>
          <w:color w:val="000000"/>
          <w:sz w:val="28"/>
          <w:szCs w:val="28"/>
        </w:rPr>
        <w:t xml:space="preserve"> страницах машинописного текста и состоит из введения, обзора литературы, описания материалов и методов исследования, главы результатов собственных исследований, главы обсуждения результатов исследования, выводов, практических рекомендаций, списка использованной литературы, приложения. Работа иллюстрирована 1</w:t>
      </w:r>
      <w:r w:rsidR="00AD183B" w:rsidRPr="005D40BB">
        <w:rPr>
          <w:color w:val="000000"/>
          <w:sz w:val="28"/>
          <w:szCs w:val="28"/>
        </w:rPr>
        <w:t>3</w:t>
      </w:r>
      <w:r w:rsidR="00AD2F68" w:rsidRPr="005D40BB">
        <w:rPr>
          <w:color w:val="000000"/>
          <w:sz w:val="28"/>
          <w:szCs w:val="28"/>
        </w:rPr>
        <w:t xml:space="preserve"> таблицами и 6</w:t>
      </w:r>
      <w:r w:rsidRPr="005D40BB">
        <w:rPr>
          <w:color w:val="000000"/>
          <w:sz w:val="28"/>
          <w:szCs w:val="28"/>
        </w:rPr>
        <w:t>8 рисунками. Указатель использованной литературы содержит 23</w:t>
      </w:r>
      <w:r w:rsidR="00AD2F68" w:rsidRPr="005D40BB">
        <w:rPr>
          <w:color w:val="000000"/>
          <w:sz w:val="28"/>
          <w:szCs w:val="28"/>
        </w:rPr>
        <w:t>3</w:t>
      </w:r>
      <w:r w:rsidRPr="005D40BB">
        <w:rPr>
          <w:color w:val="000000"/>
          <w:sz w:val="28"/>
          <w:szCs w:val="28"/>
        </w:rPr>
        <w:t xml:space="preserve"> библиографический источник, в том числе 10</w:t>
      </w:r>
      <w:r w:rsidR="00AD2F68" w:rsidRPr="005D40BB">
        <w:rPr>
          <w:color w:val="000000"/>
          <w:sz w:val="28"/>
          <w:szCs w:val="28"/>
        </w:rPr>
        <w:t>2</w:t>
      </w:r>
      <w:r w:rsidR="00335012">
        <w:rPr>
          <w:color w:val="000000"/>
          <w:sz w:val="28"/>
          <w:szCs w:val="28"/>
        </w:rPr>
        <w:t xml:space="preserve"> отечественных и 131 иностранных публикаций</w:t>
      </w:r>
      <w:r w:rsidRPr="005D40BB">
        <w:rPr>
          <w:color w:val="000000"/>
          <w:sz w:val="28"/>
          <w:szCs w:val="28"/>
        </w:rPr>
        <w:t>.</w:t>
      </w:r>
    </w:p>
    <w:p w14:paraId="707A5959" w14:textId="77777777" w:rsidR="00774A85" w:rsidRPr="005D40BB" w:rsidRDefault="00774A85" w:rsidP="00430ABC">
      <w:pPr>
        <w:rPr>
          <w:b/>
          <w:color w:val="000000"/>
          <w:sz w:val="28"/>
          <w:szCs w:val="28"/>
        </w:rPr>
      </w:pPr>
    </w:p>
    <w:p w14:paraId="20C297C1" w14:textId="77777777" w:rsidR="00FF315B" w:rsidRPr="005D40BB" w:rsidRDefault="00430ABC" w:rsidP="00E56F9F">
      <w:pPr>
        <w:pageBreakBefore/>
        <w:jc w:val="center"/>
        <w:rPr>
          <w:b/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lastRenderedPageBreak/>
        <w:t>Содержание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работы</w:t>
      </w:r>
    </w:p>
    <w:p w14:paraId="64449AA8" w14:textId="77777777" w:rsidR="00430ABC" w:rsidRPr="005D40BB" w:rsidRDefault="00430ABC" w:rsidP="00AA301E">
      <w:pPr>
        <w:rPr>
          <w:b/>
          <w:color w:val="000000"/>
          <w:sz w:val="28"/>
          <w:szCs w:val="28"/>
        </w:rPr>
      </w:pPr>
    </w:p>
    <w:p w14:paraId="36EE0D2D" w14:textId="77777777" w:rsidR="00F735C6" w:rsidRPr="005D40BB" w:rsidRDefault="00430ABC" w:rsidP="00430A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Материалы и методы исследования.</w:t>
      </w:r>
      <w:r w:rsidRPr="005D40BB">
        <w:rPr>
          <w:b/>
          <w:i/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В поликлиническом и стационарном отделениях кафедры челюстно-лицевой и пластической хирур</w:t>
      </w:r>
      <w:r w:rsidR="008C745D" w:rsidRPr="005D40BB">
        <w:rPr>
          <w:color w:val="000000"/>
          <w:sz w:val="28"/>
          <w:szCs w:val="28"/>
        </w:rPr>
        <w:softHyphen/>
      </w:r>
      <w:r w:rsidR="00FF315B" w:rsidRPr="005D40BB">
        <w:rPr>
          <w:color w:val="000000"/>
          <w:sz w:val="28"/>
          <w:szCs w:val="28"/>
        </w:rPr>
        <w:t>гии стоматологического факультета центра стоматологии и челюстно-лицевой хирургии МГМСУ в период с сентября 2013 г. по май 2016 г. было проведено обследование 172 пациентов, из них принято на лечение и последующее наблюдение 125 (72,7</w:t>
      </w:r>
      <w:r w:rsidR="000D64EF" w:rsidRPr="005D40BB">
        <w:rPr>
          <w:color w:val="000000"/>
          <w:sz w:val="28"/>
          <w:szCs w:val="28"/>
        </w:rPr>
        <w:t> </w:t>
      </w:r>
      <w:r w:rsidR="00FF315B" w:rsidRPr="005D40BB">
        <w:rPr>
          <w:color w:val="000000"/>
          <w:sz w:val="28"/>
          <w:szCs w:val="28"/>
        </w:rPr>
        <w:t xml:space="preserve">%) больных с </w:t>
      </w:r>
      <w:r w:rsidR="00F735C6" w:rsidRPr="005D40BB">
        <w:rPr>
          <w:color w:val="000000"/>
          <w:sz w:val="28"/>
          <w:szCs w:val="28"/>
        </w:rPr>
        <w:t xml:space="preserve">адентией </w:t>
      </w:r>
      <w:r w:rsidR="00FF315B" w:rsidRPr="005D40BB">
        <w:rPr>
          <w:color w:val="000000"/>
          <w:sz w:val="28"/>
          <w:szCs w:val="28"/>
        </w:rPr>
        <w:t xml:space="preserve">различной этиологии. </w:t>
      </w:r>
    </w:p>
    <w:p w14:paraId="657C51A2" w14:textId="77777777" w:rsidR="00F735C6" w:rsidRPr="005D40BB" w:rsidRDefault="00581EA6" w:rsidP="00430AB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 </w:t>
      </w:r>
      <w:r w:rsidR="00883A0F" w:rsidRPr="005D40BB">
        <w:rPr>
          <w:color w:val="000000"/>
          <w:sz w:val="28"/>
          <w:szCs w:val="28"/>
        </w:rPr>
        <w:t>В</w:t>
      </w:r>
      <w:r w:rsidR="00733312" w:rsidRPr="005D40BB">
        <w:rPr>
          <w:color w:val="000000"/>
          <w:sz w:val="28"/>
          <w:szCs w:val="28"/>
        </w:rPr>
        <w:t xml:space="preserve"> исследование </w:t>
      </w:r>
      <w:r w:rsidR="00883A0F" w:rsidRPr="005D40BB">
        <w:rPr>
          <w:color w:val="000000"/>
          <w:sz w:val="28"/>
          <w:szCs w:val="28"/>
        </w:rPr>
        <w:t>включались</w:t>
      </w:r>
      <w:r w:rsidR="00733312" w:rsidRPr="005D40BB">
        <w:rPr>
          <w:color w:val="000000"/>
          <w:sz w:val="28"/>
          <w:szCs w:val="28"/>
        </w:rPr>
        <w:t xml:space="preserve"> п</w:t>
      </w:r>
      <w:r w:rsidR="00FF315B" w:rsidRPr="005D40BB">
        <w:rPr>
          <w:color w:val="000000"/>
          <w:sz w:val="28"/>
          <w:szCs w:val="28"/>
        </w:rPr>
        <w:t>ациенты обоих полов</w:t>
      </w:r>
      <w:r w:rsidR="008C745D" w:rsidRPr="005D40BB">
        <w:rPr>
          <w:color w:val="000000"/>
          <w:sz w:val="28"/>
          <w:szCs w:val="28"/>
        </w:rPr>
        <w:t xml:space="preserve"> от 18 до 80 лет</w:t>
      </w:r>
      <w:r w:rsidR="00FF315B" w:rsidRPr="005D40BB">
        <w:rPr>
          <w:color w:val="000000"/>
          <w:sz w:val="28"/>
          <w:szCs w:val="28"/>
        </w:rPr>
        <w:t>,</w:t>
      </w:r>
      <w:r w:rsidRPr="005D40BB">
        <w:rPr>
          <w:color w:val="000000"/>
          <w:sz w:val="28"/>
          <w:szCs w:val="28"/>
        </w:rPr>
        <w:t xml:space="preserve"> </w:t>
      </w:r>
      <w:r w:rsidR="00733312" w:rsidRPr="005D40BB">
        <w:rPr>
          <w:color w:val="000000"/>
          <w:sz w:val="28"/>
          <w:szCs w:val="28"/>
        </w:rPr>
        <w:t>без</w:t>
      </w:r>
      <w:r w:rsidR="00F735C6" w:rsidRPr="005D40BB">
        <w:rPr>
          <w:color w:val="000000"/>
          <w:sz w:val="28"/>
          <w:szCs w:val="28"/>
        </w:rPr>
        <w:t xml:space="preserve"> сопутствующей патологии или</w:t>
      </w:r>
      <w:r w:rsidR="00FF315B" w:rsidRPr="005D40BB">
        <w:rPr>
          <w:color w:val="000000"/>
          <w:sz w:val="28"/>
          <w:szCs w:val="28"/>
        </w:rPr>
        <w:t xml:space="preserve"> в стадии компенсации</w:t>
      </w:r>
      <w:r w:rsidR="00733312" w:rsidRPr="005D40BB">
        <w:rPr>
          <w:color w:val="000000"/>
          <w:sz w:val="28"/>
          <w:szCs w:val="28"/>
        </w:rPr>
        <w:t>,</w:t>
      </w:r>
      <w:r w:rsidR="00FF315B" w:rsidRPr="005D40BB">
        <w:rPr>
          <w:color w:val="000000"/>
          <w:sz w:val="28"/>
          <w:szCs w:val="28"/>
        </w:rPr>
        <w:t xml:space="preserve"> с диагнозом полного </w:t>
      </w:r>
      <w:r w:rsidR="00733312" w:rsidRPr="005D40BB">
        <w:rPr>
          <w:color w:val="000000"/>
          <w:sz w:val="28"/>
          <w:szCs w:val="28"/>
        </w:rPr>
        <w:t>или частичного отсутствия зубов и</w:t>
      </w:r>
      <w:r w:rsidRPr="005D40BB">
        <w:rPr>
          <w:color w:val="000000"/>
          <w:sz w:val="28"/>
          <w:szCs w:val="28"/>
        </w:rPr>
        <w:t xml:space="preserve"> </w:t>
      </w:r>
      <w:r w:rsidR="00733312" w:rsidRPr="005D40BB">
        <w:rPr>
          <w:color w:val="000000"/>
          <w:sz w:val="28"/>
          <w:szCs w:val="28"/>
        </w:rPr>
        <w:t>подписавши</w:t>
      </w:r>
      <w:r w:rsidR="00883A0F" w:rsidRPr="005D40BB">
        <w:rPr>
          <w:color w:val="000000"/>
          <w:sz w:val="28"/>
          <w:szCs w:val="28"/>
        </w:rPr>
        <w:t>е</w:t>
      </w:r>
      <w:r w:rsidR="00733312" w:rsidRPr="005D40BB">
        <w:rPr>
          <w:color w:val="000000"/>
          <w:sz w:val="28"/>
          <w:szCs w:val="28"/>
        </w:rPr>
        <w:t xml:space="preserve"> документ </w:t>
      </w:r>
      <w:r w:rsidR="00FF315B" w:rsidRPr="005D40BB">
        <w:rPr>
          <w:color w:val="000000"/>
          <w:sz w:val="28"/>
          <w:szCs w:val="28"/>
        </w:rPr>
        <w:t>информированного согласия на участие в исследовании.</w:t>
      </w:r>
    </w:p>
    <w:p w14:paraId="6D54AF55" w14:textId="77777777" w:rsidR="00F735C6" w:rsidRPr="005D40BB" w:rsidRDefault="00581EA6" w:rsidP="00430AB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D40BB">
        <w:rPr>
          <w:snapToGrid w:val="0"/>
          <w:color w:val="000000"/>
          <w:sz w:val="28"/>
          <w:szCs w:val="28"/>
        </w:rPr>
        <w:t xml:space="preserve"> </w:t>
      </w:r>
      <w:r w:rsidR="008C745D" w:rsidRPr="005D40BB">
        <w:rPr>
          <w:snapToGrid w:val="0"/>
          <w:color w:val="000000"/>
          <w:sz w:val="28"/>
          <w:szCs w:val="28"/>
        </w:rPr>
        <w:t>В</w:t>
      </w:r>
      <w:r w:rsidR="00FF315B" w:rsidRPr="005D40BB">
        <w:rPr>
          <w:snapToGrid w:val="0"/>
          <w:color w:val="000000"/>
          <w:sz w:val="28"/>
          <w:szCs w:val="28"/>
        </w:rPr>
        <w:t xml:space="preserve"> исследование </w:t>
      </w:r>
      <w:r w:rsidR="008C745D" w:rsidRPr="005D40BB">
        <w:rPr>
          <w:snapToGrid w:val="0"/>
          <w:color w:val="000000"/>
          <w:sz w:val="28"/>
          <w:szCs w:val="28"/>
        </w:rPr>
        <w:t>не включались</w:t>
      </w:r>
      <w:r w:rsidR="00733312" w:rsidRPr="005D40BB">
        <w:rPr>
          <w:snapToGrid w:val="0"/>
          <w:color w:val="000000"/>
          <w:sz w:val="28"/>
          <w:szCs w:val="28"/>
        </w:rPr>
        <w:t xml:space="preserve"> лица </w:t>
      </w:r>
      <w:r w:rsidR="00FF315B" w:rsidRPr="005D40BB">
        <w:rPr>
          <w:snapToGrid w:val="0"/>
          <w:color w:val="000000"/>
          <w:sz w:val="28"/>
          <w:szCs w:val="28"/>
        </w:rPr>
        <w:t>с сопутствующей патологией в стадии декомпенсации, в том числ</w:t>
      </w:r>
      <w:r w:rsidR="00733312" w:rsidRPr="005D40BB">
        <w:rPr>
          <w:snapToGrid w:val="0"/>
          <w:color w:val="000000"/>
          <w:sz w:val="28"/>
          <w:szCs w:val="28"/>
        </w:rPr>
        <w:t>е с психогенными расстройствами, дети до 18 лет</w:t>
      </w:r>
      <w:r w:rsidR="000D64EF" w:rsidRPr="005D40BB">
        <w:rPr>
          <w:snapToGrid w:val="0"/>
          <w:color w:val="000000"/>
          <w:sz w:val="28"/>
          <w:szCs w:val="28"/>
        </w:rPr>
        <w:t xml:space="preserve">, </w:t>
      </w:r>
      <w:r w:rsidR="00883A0F" w:rsidRPr="005D40BB">
        <w:rPr>
          <w:snapToGrid w:val="0"/>
          <w:color w:val="000000"/>
          <w:sz w:val="28"/>
          <w:szCs w:val="28"/>
        </w:rPr>
        <w:t>лица</w:t>
      </w:r>
      <w:r w:rsidR="00102C67" w:rsidRPr="005D40BB">
        <w:rPr>
          <w:snapToGrid w:val="0"/>
          <w:color w:val="000000"/>
          <w:sz w:val="28"/>
          <w:szCs w:val="28"/>
        </w:rPr>
        <w:t>,</w:t>
      </w:r>
      <w:r w:rsidR="00883A0F" w:rsidRPr="005D40BB">
        <w:rPr>
          <w:snapToGrid w:val="0"/>
          <w:color w:val="000000"/>
          <w:sz w:val="28"/>
          <w:szCs w:val="28"/>
        </w:rPr>
        <w:t xml:space="preserve"> </w:t>
      </w:r>
      <w:r w:rsidR="008C745D" w:rsidRPr="005D40BB">
        <w:rPr>
          <w:snapToGrid w:val="0"/>
          <w:color w:val="000000"/>
          <w:sz w:val="28"/>
          <w:szCs w:val="28"/>
        </w:rPr>
        <w:t>отягощённые аллергологическим анамнезом</w:t>
      </w:r>
      <w:r w:rsidR="00102C67" w:rsidRPr="005D40BB">
        <w:rPr>
          <w:snapToGrid w:val="0"/>
          <w:color w:val="000000"/>
          <w:sz w:val="28"/>
          <w:szCs w:val="28"/>
        </w:rPr>
        <w:t>,</w:t>
      </w:r>
      <w:r w:rsidR="008C745D" w:rsidRPr="005D40BB">
        <w:rPr>
          <w:snapToGrid w:val="0"/>
          <w:color w:val="000000"/>
          <w:sz w:val="28"/>
          <w:szCs w:val="28"/>
        </w:rPr>
        <w:t xml:space="preserve"> </w:t>
      </w:r>
      <w:r w:rsidR="000179DD" w:rsidRPr="005D40BB">
        <w:rPr>
          <w:snapToGrid w:val="0"/>
          <w:color w:val="000000"/>
          <w:sz w:val="28"/>
          <w:szCs w:val="28"/>
        </w:rPr>
        <w:t xml:space="preserve">и </w:t>
      </w:r>
      <w:r w:rsidR="000D64EF" w:rsidRPr="005D40BB">
        <w:rPr>
          <w:snapToGrid w:val="0"/>
          <w:color w:val="000000"/>
          <w:sz w:val="28"/>
          <w:szCs w:val="28"/>
        </w:rPr>
        <w:t>беременные женщины</w:t>
      </w:r>
      <w:r w:rsidR="00733312" w:rsidRPr="005D40BB">
        <w:rPr>
          <w:snapToGrid w:val="0"/>
          <w:color w:val="000000"/>
          <w:sz w:val="28"/>
          <w:szCs w:val="28"/>
        </w:rPr>
        <w:t>.</w:t>
      </w:r>
    </w:p>
    <w:p w14:paraId="64D736E7" w14:textId="77777777" w:rsidR="00FF315B" w:rsidRPr="005D40BB" w:rsidRDefault="00581EA6" w:rsidP="00430AB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 </w:t>
      </w:r>
      <w:r w:rsidR="000179DD" w:rsidRPr="005D40BB">
        <w:rPr>
          <w:color w:val="000000"/>
          <w:sz w:val="28"/>
          <w:szCs w:val="28"/>
        </w:rPr>
        <w:t>И</w:t>
      </w:r>
      <w:r w:rsidR="00733312" w:rsidRPr="005D40BB">
        <w:rPr>
          <w:color w:val="000000"/>
          <w:sz w:val="28"/>
          <w:szCs w:val="28"/>
        </w:rPr>
        <w:t xml:space="preserve">з исследования </w:t>
      </w:r>
      <w:r w:rsidR="000179DD" w:rsidRPr="005D40BB">
        <w:rPr>
          <w:color w:val="000000"/>
          <w:sz w:val="28"/>
          <w:szCs w:val="28"/>
        </w:rPr>
        <w:t>исключ</w:t>
      </w:r>
      <w:r w:rsidR="00733312" w:rsidRPr="005D40BB">
        <w:rPr>
          <w:color w:val="000000"/>
          <w:sz w:val="28"/>
          <w:szCs w:val="28"/>
        </w:rPr>
        <w:t xml:space="preserve">ались </w:t>
      </w:r>
      <w:r w:rsidR="000179DD" w:rsidRPr="005D40BB">
        <w:rPr>
          <w:color w:val="000000"/>
          <w:sz w:val="28"/>
          <w:szCs w:val="28"/>
        </w:rPr>
        <w:t>пациенты</w:t>
      </w:r>
      <w:r w:rsidR="00733312" w:rsidRPr="005D40BB">
        <w:rPr>
          <w:color w:val="000000"/>
          <w:sz w:val="28"/>
          <w:szCs w:val="28"/>
        </w:rPr>
        <w:t xml:space="preserve"> с резким</w:t>
      </w:r>
      <w:r w:rsidR="00FF315B" w:rsidRPr="005D40BB">
        <w:rPr>
          <w:color w:val="000000"/>
          <w:sz w:val="28"/>
          <w:szCs w:val="28"/>
        </w:rPr>
        <w:t xml:space="preserve"> ухудшение</w:t>
      </w:r>
      <w:r w:rsidR="00733312" w:rsidRPr="005D40BB">
        <w:rPr>
          <w:color w:val="000000"/>
          <w:sz w:val="28"/>
          <w:szCs w:val="28"/>
        </w:rPr>
        <w:t>м состояния</w:t>
      </w:r>
      <w:r w:rsidR="00FF315B" w:rsidRPr="005D40BB">
        <w:rPr>
          <w:color w:val="000000"/>
          <w:sz w:val="28"/>
          <w:szCs w:val="28"/>
        </w:rPr>
        <w:t xml:space="preserve"> здоровья, не связанн</w:t>
      </w:r>
      <w:r w:rsidR="000179DD" w:rsidRPr="005D40BB">
        <w:rPr>
          <w:color w:val="000000"/>
          <w:sz w:val="28"/>
          <w:szCs w:val="28"/>
        </w:rPr>
        <w:t>ым</w:t>
      </w:r>
      <w:r w:rsidR="00FF315B" w:rsidRPr="005D40BB">
        <w:rPr>
          <w:color w:val="000000"/>
          <w:sz w:val="28"/>
          <w:szCs w:val="28"/>
        </w:rPr>
        <w:t xml:space="preserve"> с использованием прим</w:t>
      </w:r>
      <w:r w:rsidR="00733312" w:rsidRPr="005D40BB">
        <w:rPr>
          <w:color w:val="000000"/>
          <w:sz w:val="28"/>
          <w:szCs w:val="28"/>
        </w:rPr>
        <w:t xml:space="preserve">еняемых </w:t>
      </w:r>
      <w:proofErr w:type="gramStart"/>
      <w:r w:rsidR="00733312" w:rsidRPr="005D40BB">
        <w:rPr>
          <w:color w:val="000000"/>
          <w:sz w:val="28"/>
          <w:szCs w:val="28"/>
        </w:rPr>
        <w:t xml:space="preserve">препаратов, </w:t>
      </w:r>
      <w:r w:rsidR="000179DD" w:rsidRPr="005D40BB">
        <w:rPr>
          <w:color w:val="000000"/>
          <w:sz w:val="28"/>
          <w:szCs w:val="28"/>
        </w:rPr>
        <w:t xml:space="preserve"> </w:t>
      </w:r>
      <w:r w:rsidR="00733312" w:rsidRPr="005D40BB">
        <w:rPr>
          <w:color w:val="000000"/>
          <w:sz w:val="28"/>
          <w:szCs w:val="28"/>
        </w:rPr>
        <w:t>наруш</w:t>
      </w:r>
      <w:r w:rsidR="000179DD" w:rsidRPr="005D40BB">
        <w:rPr>
          <w:color w:val="000000"/>
          <w:sz w:val="28"/>
          <w:szCs w:val="28"/>
        </w:rPr>
        <w:t>авшие</w:t>
      </w:r>
      <w:proofErr w:type="gramEnd"/>
      <w:r w:rsidR="000179DD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протокол исследован</w:t>
      </w:r>
      <w:r w:rsidR="000D64EF" w:rsidRPr="005D40BB">
        <w:rPr>
          <w:color w:val="000000"/>
          <w:sz w:val="28"/>
          <w:szCs w:val="28"/>
        </w:rPr>
        <w:t>ия и режим приё</w:t>
      </w:r>
      <w:r w:rsidR="00FF315B" w:rsidRPr="005D40BB">
        <w:rPr>
          <w:color w:val="000000"/>
          <w:sz w:val="28"/>
          <w:szCs w:val="28"/>
        </w:rPr>
        <w:t>ма фар</w:t>
      </w:r>
      <w:r w:rsidR="00733312" w:rsidRPr="005D40BB">
        <w:rPr>
          <w:color w:val="000000"/>
          <w:sz w:val="28"/>
          <w:szCs w:val="28"/>
        </w:rPr>
        <w:t>макологических и фитопрепаратов</w:t>
      </w:r>
      <w:r w:rsidR="000179DD" w:rsidRPr="005D40BB">
        <w:rPr>
          <w:color w:val="000000"/>
          <w:sz w:val="28"/>
          <w:szCs w:val="28"/>
        </w:rPr>
        <w:t>,</w:t>
      </w:r>
      <w:r w:rsidR="00733312" w:rsidRPr="005D40BB">
        <w:rPr>
          <w:color w:val="000000"/>
          <w:sz w:val="28"/>
          <w:szCs w:val="28"/>
        </w:rPr>
        <w:t xml:space="preserve"> или</w:t>
      </w:r>
      <w:r w:rsidRPr="005D40BB">
        <w:rPr>
          <w:color w:val="000000"/>
          <w:sz w:val="28"/>
          <w:szCs w:val="28"/>
        </w:rPr>
        <w:t xml:space="preserve"> </w:t>
      </w:r>
      <w:r w:rsidR="00733312" w:rsidRPr="005D40BB">
        <w:rPr>
          <w:color w:val="000000"/>
          <w:sz w:val="28"/>
          <w:szCs w:val="28"/>
        </w:rPr>
        <w:t>по иным причинам, зависящим и независящим</w:t>
      </w:r>
      <w:r w:rsidR="00FF315B" w:rsidRPr="005D40BB">
        <w:rPr>
          <w:color w:val="000000"/>
          <w:sz w:val="28"/>
          <w:szCs w:val="28"/>
        </w:rPr>
        <w:t xml:space="preserve"> от пациента.</w:t>
      </w:r>
    </w:p>
    <w:p w14:paraId="2F6232D5" w14:textId="77777777" w:rsidR="00FF315B" w:rsidRPr="005D40BB" w:rsidRDefault="00883A0F" w:rsidP="000D64EF">
      <w:pPr>
        <w:tabs>
          <w:tab w:val="left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В</w:t>
      </w:r>
      <w:r w:rsidR="00FF315B" w:rsidRPr="005D40BB">
        <w:rPr>
          <w:color w:val="000000"/>
          <w:sz w:val="28"/>
          <w:szCs w:val="28"/>
        </w:rPr>
        <w:t xml:space="preserve"> </w:t>
      </w:r>
      <w:r w:rsidR="00102C67" w:rsidRPr="005D40BB">
        <w:rPr>
          <w:color w:val="000000"/>
          <w:sz w:val="28"/>
          <w:szCs w:val="28"/>
        </w:rPr>
        <w:t xml:space="preserve">число </w:t>
      </w:r>
      <w:r w:rsidR="00FF315B" w:rsidRPr="005D40BB">
        <w:rPr>
          <w:color w:val="000000"/>
          <w:sz w:val="28"/>
          <w:szCs w:val="28"/>
        </w:rPr>
        <w:t>125</w:t>
      </w:r>
      <w:r w:rsidR="00581EA6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пациен</w:t>
      </w:r>
      <w:r w:rsidR="00F735C6" w:rsidRPr="005D40BB">
        <w:rPr>
          <w:color w:val="000000"/>
          <w:sz w:val="28"/>
          <w:szCs w:val="28"/>
        </w:rPr>
        <w:t>тов,</w:t>
      </w:r>
      <w:r w:rsidR="00581EA6"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</w:rPr>
        <w:t>включё</w:t>
      </w:r>
      <w:r w:rsidR="00F735C6" w:rsidRPr="005D40BB">
        <w:rPr>
          <w:color w:val="000000"/>
          <w:sz w:val="28"/>
          <w:szCs w:val="28"/>
        </w:rPr>
        <w:t>нных в исследование</w:t>
      </w:r>
      <w:r w:rsidR="000D64EF" w:rsidRPr="005D40BB">
        <w:rPr>
          <w:color w:val="000000"/>
          <w:sz w:val="28"/>
          <w:szCs w:val="28"/>
        </w:rPr>
        <w:t xml:space="preserve">, </w:t>
      </w:r>
      <w:r w:rsidRPr="005D40BB">
        <w:rPr>
          <w:color w:val="000000"/>
          <w:sz w:val="28"/>
          <w:szCs w:val="28"/>
        </w:rPr>
        <w:t>вошло</w:t>
      </w:r>
      <w:r w:rsidR="000D64EF" w:rsidRPr="005D40BB">
        <w:rPr>
          <w:color w:val="000000"/>
          <w:sz w:val="28"/>
          <w:szCs w:val="28"/>
        </w:rPr>
        <w:t xml:space="preserve"> 56 мужчин (44,8 </w:t>
      </w:r>
      <w:r w:rsidR="00FF315B" w:rsidRPr="005D40BB">
        <w:rPr>
          <w:color w:val="000000"/>
          <w:sz w:val="28"/>
          <w:szCs w:val="28"/>
        </w:rPr>
        <w:t>%) и 69 женщин (55,2 %). Средний возраст пациентов составил 57 лет.</w:t>
      </w:r>
    </w:p>
    <w:p w14:paraId="6544D2F8" w14:textId="77777777" w:rsidR="00FF315B" w:rsidRPr="005D40BB" w:rsidRDefault="00FF315B" w:rsidP="000D64EF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Изучение стоматолог</w:t>
      </w:r>
      <w:r w:rsidR="000D64EF" w:rsidRPr="005D40BB">
        <w:rPr>
          <w:color w:val="000000"/>
          <w:sz w:val="28"/>
          <w:szCs w:val="28"/>
        </w:rPr>
        <w:t>ического статуса больных, включё</w:t>
      </w:r>
      <w:r w:rsidRPr="005D40BB">
        <w:rPr>
          <w:color w:val="000000"/>
          <w:sz w:val="28"/>
          <w:szCs w:val="28"/>
        </w:rPr>
        <w:t xml:space="preserve">нных в работу, показало, что у 42 из 125 обследуемых (33,6 %) из всей выборки было полное отсутствие зубов, у 83 из 125 человек (66,4 %) – частичное. </w:t>
      </w:r>
    </w:p>
    <w:p w14:paraId="1C5E59C6" w14:textId="77777777" w:rsidR="00FF315B" w:rsidRPr="005D40BB" w:rsidRDefault="00FF315B" w:rsidP="000D64EF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Стоматологическое обследование выполняли согласно общепринятому протоколу, включающему в себя сбор анамнеза, внешний осмотр, осмотр поло</w:t>
      </w:r>
      <w:r w:rsidR="0029401F" w:rsidRPr="005D40BB">
        <w:rPr>
          <w:rFonts w:eastAsia="Times New Roman"/>
          <w:color w:val="000000"/>
          <w:sz w:val="28"/>
          <w:szCs w:val="28"/>
        </w:rPr>
        <w:softHyphen/>
      </w:r>
      <w:r w:rsidRPr="005D40BB">
        <w:rPr>
          <w:rFonts w:eastAsia="Times New Roman"/>
          <w:color w:val="000000"/>
          <w:sz w:val="28"/>
          <w:szCs w:val="28"/>
        </w:rPr>
        <w:t>сти рта, проведение рентгенологического и лабораторного обследования. При составлении плана лечения на первом этапе у всех пациентов проводили тера</w:t>
      </w:r>
      <w:r w:rsidR="0029401F" w:rsidRPr="005D40BB">
        <w:rPr>
          <w:rFonts w:eastAsia="Times New Roman"/>
          <w:color w:val="000000"/>
          <w:sz w:val="28"/>
          <w:szCs w:val="28"/>
        </w:rPr>
        <w:softHyphen/>
      </w:r>
      <w:r w:rsidRPr="005D40BB">
        <w:rPr>
          <w:rFonts w:eastAsia="Times New Roman"/>
          <w:color w:val="000000"/>
          <w:sz w:val="28"/>
          <w:szCs w:val="28"/>
        </w:rPr>
        <w:t xml:space="preserve">певтическую и хирургическую санацию полости рта и изготовление временных ортопедических конструкций при наличии показаний к их применению. </w:t>
      </w:r>
    </w:p>
    <w:p w14:paraId="6AA6C70F" w14:textId="77777777" w:rsidR="00FF315B" w:rsidRPr="005D40BB" w:rsidRDefault="00FF315B" w:rsidP="000D64EF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lastRenderedPageBreak/>
        <w:t>Всем пациентам проводили рентгенологическ</w:t>
      </w:r>
      <w:r w:rsidR="008B1363" w:rsidRPr="005D40BB">
        <w:rPr>
          <w:color w:val="000000"/>
          <w:sz w:val="28"/>
          <w:szCs w:val="28"/>
        </w:rPr>
        <w:t>ое обследование при поступлении</w:t>
      </w:r>
      <w:r w:rsidRPr="005D40BB">
        <w:rPr>
          <w:color w:val="000000"/>
          <w:sz w:val="28"/>
          <w:szCs w:val="28"/>
        </w:rPr>
        <w:t xml:space="preserve"> в ходе подготовки к оперативному лечению в плановом порядке. В послеоперационном периоде рентгенологическое исследование повторяли через 3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и 6 месяцев после операции с целью контроля качества лечения. При необходимости КТ выполняли по показаниям.</w:t>
      </w:r>
    </w:p>
    <w:p w14:paraId="1B2F8B41" w14:textId="77777777" w:rsidR="00FF315B" w:rsidRPr="005D40BB" w:rsidRDefault="00FF315B" w:rsidP="000D64EF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Все наблюдаемые пациенты (125 человек)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были разделены на 4 группы, куда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вошли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пациенты с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различным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тическим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статусом, но с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компенсированными формами хронических заболеваний:</w:t>
      </w:r>
    </w:p>
    <w:p w14:paraId="09FDF94F" w14:textId="77777777" w:rsidR="00FF315B" w:rsidRPr="005D40BB" w:rsidRDefault="00FF315B" w:rsidP="00FF315B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группа 1 (АТ)</w:t>
      </w:r>
      <w:r w:rsidR="00581EA6"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30</w:t>
      </w:r>
      <w:r w:rsidR="00581EA6"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</w:rPr>
        <w:t>пациентов, отягощё</w:t>
      </w:r>
      <w:r w:rsidRPr="005D40BB">
        <w:rPr>
          <w:color w:val="000000"/>
          <w:sz w:val="28"/>
          <w:szCs w:val="28"/>
        </w:rPr>
        <w:t>нных 3</w:t>
      </w:r>
      <w:r w:rsidR="000D64EF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4 </w:t>
      </w:r>
      <w:r w:rsidR="007242C6" w:rsidRPr="005D40BB">
        <w:rPr>
          <w:color w:val="000000"/>
          <w:sz w:val="28"/>
          <w:szCs w:val="28"/>
        </w:rPr>
        <w:t>сома</w:t>
      </w:r>
      <w:r w:rsidRPr="005D40BB">
        <w:rPr>
          <w:color w:val="000000"/>
          <w:sz w:val="28"/>
          <w:szCs w:val="28"/>
        </w:rPr>
        <w:t>тическими заболеваниями, такими как артериальная гипертензия (АГ), ишемическая болезнь сердца, сахарный диабет 2</w:t>
      </w:r>
      <w:r w:rsidR="000D64EF" w:rsidRPr="005D40BB">
        <w:rPr>
          <w:color w:val="000000"/>
          <w:sz w:val="28"/>
          <w:szCs w:val="28"/>
        </w:rPr>
        <w:noBreakHyphen/>
      </w:r>
      <w:r w:rsidRPr="005D40BB">
        <w:rPr>
          <w:color w:val="000000"/>
          <w:sz w:val="28"/>
          <w:szCs w:val="28"/>
        </w:rPr>
        <w:t>го типа и хрон</w:t>
      </w:r>
      <w:r w:rsidR="000D64EF" w:rsidRPr="005D40BB">
        <w:rPr>
          <w:color w:val="000000"/>
          <w:sz w:val="28"/>
          <w:szCs w:val="28"/>
        </w:rPr>
        <w:t xml:space="preserve">ическая </w:t>
      </w:r>
      <w:proofErr w:type="spellStart"/>
      <w:r w:rsidR="000D64EF" w:rsidRPr="005D40BB">
        <w:rPr>
          <w:color w:val="000000"/>
          <w:sz w:val="28"/>
          <w:szCs w:val="28"/>
        </w:rPr>
        <w:t>обструктивная</w:t>
      </w:r>
      <w:proofErr w:type="spellEnd"/>
      <w:r w:rsidR="000D64EF" w:rsidRPr="005D40BB">
        <w:rPr>
          <w:color w:val="000000"/>
          <w:sz w:val="28"/>
          <w:szCs w:val="28"/>
        </w:rPr>
        <w:t xml:space="preserve"> болезнь лё</w:t>
      </w:r>
      <w:r w:rsidRPr="005D40BB">
        <w:rPr>
          <w:color w:val="000000"/>
          <w:sz w:val="28"/>
          <w:szCs w:val="28"/>
        </w:rPr>
        <w:t xml:space="preserve">гких; </w:t>
      </w:r>
    </w:p>
    <w:p w14:paraId="6F52041E" w14:textId="77777777" w:rsidR="00FF315B" w:rsidRPr="005D40BB" w:rsidRDefault="00FF315B" w:rsidP="00FF315B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группа 2 (АП) </w:t>
      </w:r>
      <w:r w:rsidR="000D64EF" w:rsidRPr="005D40BB">
        <w:rPr>
          <w:color w:val="000000"/>
          <w:sz w:val="28"/>
          <w:szCs w:val="28"/>
        </w:rPr>
        <w:t>–</w:t>
      </w:r>
      <w:r w:rsidR="00581EA6"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</w:rPr>
        <w:t>33 пациента, также отягощё</w:t>
      </w:r>
      <w:r w:rsidRPr="005D40BB">
        <w:rPr>
          <w:color w:val="000000"/>
          <w:sz w:val="28"/>
          <w:szCs w:val="28"/>
        </w:rPr>
        <w:t>нных 1</w:t>
      </w:r>
      <w:r w:rsidR="000D64EF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>2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хроническими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заболеваниями (АГ, сахарный диабет 2</w:t>
      </w:r>
      <w:r w:rsidR="000D64EF" w:rsidRPr="005D40BB">
        <w:rPr>
          <w:color w:val="000000"/>
          <w:sz w:val="28"/>
          <w:szCs w:val="28"/>
        </w:rPr>
        <w:noBreakHyphen/>
      </w:r>
      <w:r w:rsidRPr="005D40BB">
        <w:rPr>
          <w:color w:val="000000"/>
          <w:sz w:val="28"/>
          <w:szCs w:val="28"/>
        </w:rPr>
        <w:t>го типа);</w:t>
      </w:r>
    </w:p>
    <w:p w14:paraId="3874EA7C" w14:textId="77777777" w:rsidR="00FF315B" w:rsidRPr="005D40BB" w:rsidRDefault="00FF315B" w:rsidP="00FF315B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группа 3 (Ф) </w:t>
      </w:r>
      <w:r w:rsidR="000D64EF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28 пациентов, </w:t>
      </w:r>
      <w:r w:rsidR="000D64EF" w:rsidRPr="005D40BB">
        <w:rPr>
          <w:color w:val="000000"/>
          <w:sz w:val="28"/>
          <w:szCs w:val="28"/>
        </w:rPr>
        <w:t>без отягощё</w:t>
      </w:r>
      <w:r w:rsidRPr="005D40BB">
        <w:rPr>
          <w:color w:val="000000"/>
          <w:sz w:val="28"/>
          <w:szCs w:val="28"/>
        </w:rPr>
        <w:t>нного анамнеза;</w:t>
      </w:r>
    </w:p>
    <w:p w14:paraId="78546CFD" w14:textId="77777777" w:rsidR="00FF315B" w:rsidRPr="005D40BB" w:rsidRDefault="000D64EF" w:rsidP="00FF315B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– </w:t>
      </w:r>
      <w:r w:rsidR="00FF315B" w:rsidRPr="005D40BB">
        <w:rPr>
          <w:color w:val="000000"/>
          <w:sz w:val="28"/>
          <w:szCs w:val="28"/>
        </w:rPr>
        <w:t>группа 4 (А</w:t>
      </w:r>
      <w:r w:rsidRPr="005D40BB">
        <w:rPr>
          <w:color w:val="000000"/>
          <w:sz w:val="28"/>
          <w:szCs w:val="28"/>
        </w:rPr>
        <w:t>П + </w:t>
      </w:r>
      <w:r w:rsidR="00FF315B" w:rsidRPr="005D40BB">
        <w:rPr>
          <w:color w:val="000000"/>
          <w:sz w:val="28"/>
          <w:szCs w:val="28"/>
        </w:rPr>
        <w:t xml:space="preserve">Ф) </w:t>
      </w:r>
      <w:r w:rsidRPr="005D40BB">
        <w:rPr>
          <w:color w:val="000000"/>
          <w:sz w:val="28"/>
          <w:szCs w:val="28"/>
        </w:rPr>
        <w:t>–</w:t>
      </w:r>
      <w:r w:rsidR="00FF315B" w:rsidRPr="005D40BB">
        <w:rPr>
          <w:color w:val="000000"/>
          <w:sz w:val="28"/>
          <w:szCs w:val="28"/>
        </w:rPr>
        <w:t xml:space="preserve"> 34 пациента имели в анамнезе 1</w:t>
      </w:r>
      <w:r w:rsidRPr="005D40BB">
        <w:rPr>
          <w:color w:val="000000"/>
          <w:sz w:val="28"/>
          <w:szCs w:val="28"/>
        </w:rPr>
        <w:t>–</w:t>
      </w:r>
      <w:r w:rsidR="00FF315B" w:rsidRPr="005D40BB">
        <w:rPr>
          <w:color w:val="000000"/>
          <w:sz w:val="28"/>
          <w:szCs w:val="28"/>
        </w:rPr>
        <w:t>2 хронических заболевания (АГ и сахарный диабет 2</w:t>
      </w:r>
      <w:r w:rsidRPr="005D40BB">
        <w:rPr>
          <w:color w:val="000000"/>
          <w:sz w:val="28"/>
          <w:szCs w:val="28"/>
        </w:rPr>
        <w:noBreakHyphen/>
      </w:r>
      <w:r w:rsidR="00FF315B" w:rsidRPr="005D40BB">
        <w:rPr>
          <w:color w:val="000000"/>
          <w:sz w:val="28"/>
          <w:szCs w:val="28"/>
        </w:rPr>
        <w:t xml:space="preserve">го типа). </w:t>
      </w:r>
    </w:p>
    <w:p w14:paraId="59E60CDC" w14:textId="77777777" w:rsidR="00FF315B" w:rsidRPr="005D40BB" w:rsidRDefault="00FF315B" w:rsidP="00FF315B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</w:rPr>
        <w:t xml:space="preserve"> Для пациентов каждой группы был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подобран различный курс профилактики осложнений после операции дентальной имплантации.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</w:p>
    <w:p w14:paraId="698843F0" w14:textId="77777777" w:rsidR="00FF315B" w:rsidRPr="005D40BB" w:rsidRDefault="00FF315B" w:rsidP="000D64EF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t>Пациентам 1 группы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был назначен 5</w:t>
      </w:r>
      <w:r w:rsidR="000D64EF" w:rsidRPr="005D40BB">
        <w:rPr>
          <w:color w:val="000000"/>
          <w:sz w:val="28"/>
          <w:szCs w:val="28"/>
          <w:lang w:eastAsia="en-US"/>
        </w:rPr>
        <w:noBreakHyphen/>
      </w:r>
      <w:r w:rsidRPr="005D40BB">
        <w:rPr>
          <w:color w:val="000000"/>
          <w:sz w:val="28"/>
          <w:szCs w:val="28"/>
          <w:lang w:eastAsia="en-US"/>
        </w:rPr>
        <w:t xml:space="preserve">дневный курс антибиотикотерапии </w:t>
      </w:r>
      <w:r w:rsidR="000D64EF" w:rsidRPr="005D40BB">
        <w:rPr>
          <w:color w:val="000000"/>
          <w:sz w:val="28"/>
          <w:szCs w:val="28"/>
          <w:lang w:eastAsia="en-US"/>
        </w:rPr>
        <w:t>–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1D540B" w:rsidRPr="005D40BB">
        <w:rPr>
          <w:color w:val="000000"/>
          <w:sz w:val="28"/>
          <w:szCs w:val="28"/>
          <w:lang w:eastAsia="en-US"/>
        </w:rPr>
        <w:t>«</w:t>
      </w:r>
      <w:r w:rsidRPr="005D40BB">
        <w:rPr>
          <w:color w:val="000000"/>
          <w:sz w:val="28"/>
          <w:szCs w:val="28"/>
        </w:rPr>
        <w:t>Амоксиклав</w:t>
      </w:r>
      <w:r w:rsidR="001D540B" w:rsidRPr="005D40BB">
        <w:rPr>
          <w:color w:val="000000"/>
          <w:sz w:val="28"/>
          <w:szCs w:val="28"/>
        </w:rPr>
        <w:t>»</w:t>
      </w:r>
      <w:r w:rsidRPr="005D40BB">
        <w:rPr>
          <w:color w:val="000000"/>
          <w:sz w:val="28"/>
          <w:szCs w:val="28"/>
        </w:rPr>
        <w:t xml:space="preserve"> 625 м</w:t>
      </w:r>
      <w:r w:rsidR="008B1363" w:rsidRPr="005D40BB">
        <w:rPr>
          <w:color w:val="000000"/>
          <w:sz w:val="28"/>
          <w:szCs w:val="28"/>
        </w:rPr>
        <w:t>г (</w:t>
      </w:r>
      <w:r w:rsidR="001D540B" w:rsidRPr="005D40BB">
        <w:rPr>
          <w:color w:val="000000"/>
          <w:sz w:val="28"/>
          <w:szCs w:val="28"/>
        </w:rPr>
        <w:t>а</w:t>
      </w:r>
      <w:r w:rsidRPr="005D40BB">
        <w:rPr>
          <w:color w:val="000000"/>
          <w:sz w:val="28"/>
          <w:szCs w:val="28"/>
        </w:rPr>
        <w:t>моксициллин 500 м</w:t>
      </w:r>
      <w:r w:rsidR="008B1363" w:rsidRPr="005D40BB">
        <w:rPr>
          <w:color w:val="000000"/>
          <w:sz w:val="28"/>
          <w:szCs w:val="28"/>
        </w:rPr>
        <w:t xml:space="preserve">г и </w:t>
      </w:r>
      <w:r w:rsidR="001D540B" w:rsidRPr="005D40BB">
        <w:rPr>
          <w:color w:val="000000"/>
          <w:sz w:val="28"/>
          <w:szCs w:val="28"/>
        </w:rPr>
        <w:t>к</w:t>
      </w:r>
      <w:r w:rsidRPr="005D40BB">
        <w:rPr>
          <w:color w:val="000000"/>
          <w:sz w:val="28"/>
          <w:szCs w:val="28"/>
        </w:rPr>
        <w:t>лавулановая</w:t>
      </w:r>
      <w:r w:rsidRPr="005D40BB">
        <w:rPr>
          <w:i/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кислота 125 мг)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по 1 таблетке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3 раза в день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и антигистаминный препарат </w:t>
      </w:r>
      <w:r w:rsidR="001D540B" w:rsidRPr="005D40BB">
        <w:rPr>
          <w:color w:val="000000"/>
          <w:sz w:val="28"/>
          <w:szCs w:val="28"/>
        </w:rPr>
        <w:t>«</w:t>
      </w:r>
      <w:proofErr w:type="spellStart"/>
      <w:r w:rsidRPr="005D40BB">
        <w:rPr>
          <w:color w:val="000000"/>
          <w:sz w:val="28"/>
          <w:szCs w:val="28"/>
        </w:rPr>
        <w:t>Эриус</w:t>
      </w:r>
      <w:proofErr w:type="spellEnd"/>
      <w:r w:rsidR="001D540B" w:rsidRPr="005D40BB">
        <w:rPr>
          <w:color w:val="000000"/>
          <w:sz w:val="28"/>
          <w:szCs w:val="28"/>
        </w:rPr>
        <w:t>»</w:t>
      </w:r>
      <w:r w:rsidRPr="005D40BB">
        <w:rPr>
          <w:color w:val="000000"/>
          <w:sz w:val="28"/>
          <w:szCs w:val="28"/>
        </w:rPr>
        <w:t xml:space="preserve"> (</w:t>
      </w:r>
      <w:proofErr w:type="spellStart"/>
      <w:r w:rsidR="008B1363" w:rsidRPr="005D40BB">
        <w:rPr>
          <w:color w:val="000000"/>
          <w:sz w:val="28"/>
          <w:szCs w:val="28"/>
          <w:shd w:val="clear" w:color="auto" w:fill="FFFFFF"/>
        </w:rPr>
        <w:t>Д</w:t>
      </w:r>
      <w:r w:rsidRPr="005D40BB">
        <w:rPr>
          <w:color w:val="000000"/>
          <w:sz w:val="28"/>
          <w:szCs w:val="28"/>
          <w:shd w:val="clear" w:color="auto" w:fill="FFFFFF"/>
        </w:rPr>
        <w:t>езлоратадин</w:t>
      </w:r>
      <w:proofErr w:type="spellEnd"/>
      <w:r w:rsidRPr="005D40BB">
        <w:rPr>
          <w:color w:val="000000"/>
          <w:sz w:val="28"/>
          <w:szCs w:val="28"/>
          <w:shd w:val="clear" w:color="auto" w:fill="FFFFFF"/>
        </w:rPr>
        <w:t>)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5</w:t>
      </w:r>
      <w:r w:rsidR="001D540B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мг, по 1 таблетке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1 раз в сутки. Такая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лечебная тактика была обусловлена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значимостью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тех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хронических сопутствующих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0D64EF" w:rsidRPr="005D40BB">
        <w:rPr>
          <w:color w:val="000000"/>
          <w:sz w:val="28"/>
          <w:szCs w:val="28"/>
          <w:lang w:eastAsia="en-US"/>
        </w:rPr>
        <w:t>заболеваний (3–</w:t>
      </w:r>
      <w:r w:rsidRPr="005D40BB">
        <w:rPr>
          <w:color w:val="000000"/>
          <w:sz w:val="28"/>
          <w:szCs w:val="28"/>
          <w:lang w:eastAsia="en-US"/>
        </w:rPr>
        <w:t>4 заболевания), которые могли осложнить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течение раннего послеоперационного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периода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имплантации.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</w:p>
    <w:p w14:paraId="2BA33D3C" w14:textId="77777777" w:rsidR="00FF315B" w:rsidRPr="005D40BB" w:rsidRDefault="00581EA6" w:rsidP="000D64EF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0D64EF" w:rsidRPr="005D40BB">
        <w:rPr>
          <w:color w:val="000000"/>
          <w:sz w:val="28"/>
          <w:szCs w:val="28"/>
          <w:lang w:eastAsia="en-US"/>
        </w:rPr>
        <w:t>Пациентам 2</w:t>
      </w:r>
      <w:r w:rsidR="000D64EF" w:rsidRPr="005D40BB">
        <w:rPr>
          <w:color w:val="000000"/>
          <w:sz w:val="28"/>
          <w:szCs w:val="28"/>
          <w:lang w:eastAsia="en-US"/>
        </w:rPr>
        <w:noBreakHyphen/>
        <w:t>й группы, отягощё</w:t>
      </w:r>
      <w:r w:rsidR="00FF315B" w:rsidRPr="005D40BB">
        <w:rPr>
          <w:color w:val="000000"/>
          <w:sz w:val="28"/>
          <w:szCs w:val="28"/>
          <w:lang w:eastAsia="en-US"/>
        </w:rPr>
        <w:t>нны</w:t>
      </w:r>
      <w:r w:rsidR="008B1363" w:rsidRPr="005D40BB">
        <w:rPr>
          <w:color w:val="000000"/>
          <w:sz w:val="28"/>
          <w:szCs w:val="28"/>
          <w:lang w:eastAsia="en-US"/>
        </w:rPr>
        <w:t>м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FF315B" w:rsidRPr="005D40BB">
        <w:rPr>
          <w:color w:val="000000"/>
          <w:sz w:val="28"/>
          <w:szCs w:val="28"/>
          <w:lang w:eastAsia="en-US"/>
        </w:rPr>
        <w:t>одним или двумя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FF315B" w:rsidRPr="005D40BB">
        <w:rPr>
          <w:color w:val="000000"/>
          <w:sz w:val="28"/>
          <w:szCs w:val="28"/>
          <w:lang w:eastAsia="en-US"/>
        </w:rPr>
        <w:t>хроническими заболеваниями был назначен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0D64EF" w:rsidRPr="005D40BB">
        <w:rPr>
          <w:color w:val="000000"/>
          <w:sz w:val="28"/>
          <w:szCs w:val="28"/>
          <w:lang w:eastAsia="en-US"/>
        </w:rPr>
        <w:t>однократный приё</w:t>
      </w:r>
      <w:r w:rsidR="00FF315B" w:rsidRPr="005D40BB">
        <w:rPr>
          <w:color w:val="000000"/>
          <w:sz w:val="28"/>
          <w:szCs w:val="28"/>
          <w:lang w:eastAsia="en-US"/>
        </w:rPr>
        <w:t>м того же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FF315B" w:rsidRPr="005D40BB">
        <w:rPr>
          <w:color w:val="000000"/>
          <w:sz w:val="28"/>
          <w:szCs w:val="28"/>
          <w:lang w:eastAsia="en-US"/>
        </w:rPr>
        <w:t>антибиотика широкого спектра действия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FF315B" w:rsidRPr="005D40BB">
        <w:rPr>
          <w:color w:val="000000"/>
          <w:sz w:val="28"/>
          <w:szCs w:val="28"/>
          <w:lang w:eastAsia="en-US"/>
        </w:rPr>
        <w:t>(</w:t>
      </w:r>
      <w:r w:rsidR="001D540B" w:rsidRPr="005D40BB">
        <w:rPr>
          <w:color w:val="000000"/>
          <w:sz w:val="28"/>
          <w:szCs w:val="28"/>
          <w:lang w:eastAsia="en-US"/>
        </w:rPr>
        <w:t>«</w:t>
      </w:r>
      <w:r w:rsidR="00FF315B" w:rsidRPr="005D40BB">
        <w:rPr>
          <w:color w:val="000000"/>
          <w:sz w:val="28"/>
          <w:szCs w:val="28"/>
          <w:lang w:eastAsia="en-US"/>
        </w:rPr>
        <w:t>Амоксиклав</w:t>
      </w:r>
      <w:r w:rsidR="001D540B" w:rsidRPr="005D40BB">
        <w:rPr>
          <w:color w:val="000000"/>
          <w:sz w:val="28"/>
          <w:szCs w:val="28"/>
          <w:lang w:eastAsia="en-US"/>
        </w:rPr>
        <w:t>»</w:t>
      </w:r>
      <w:r w:rsidR="00FF315B" w:rsidRPr="005D40BB">
        <w:rPr>
          <w:color w:val="000000"/>
          <w:sz w:val="28"/>
          <w:szCs w:val="28"/>
          <w:lang w:eastAsia="en-US"/>
        </w:rPr>
        <w:t xml:space="preserve"> </w:t>
      </w:r>
      <w:r w:rsidR="00FF315B" w:rsidRPr="005D40BB">
        <w:rPr>
          <w:color w:val="000000"/>
          <w:sz w:val="28"/>
          <w:szCs w:val="28"/>
        </w:rPr>
        <w:t>875</w:t>
      </w:r>
      <w:r w:rsidR="000D64EF" w:rsidRPr="005D40BB">
        <w:rPr>
          <w:color w:val="000000"/>
          <w:sz w:val="28"/>
          <w:szCs w:val="28"/>
        </w:rPr>
        <w:t> </w:t>
      </w:r>
      <w:r w:rsidR="00FF315B" w:rsidRPr="005D40BB">
        <w:rPr>
          <w:color w:val="000000"/>
          <w:sz w:val="28"/>
          <w:szCs w:val="28"/>
        </w:rPr>
        <w:t xml:space="preserve">мг), который назначался однократно за 1 </w:t>
      </w:r>
      <w:r w:rsidR="00FF315B" w:rsidRPr="005D40BB">
        <w:rPr>
          <w:color w:val="000000"/>
          <w:sz w:val="28"/>
          <w:szCs w:val="28"/>
        </w:rPr>
        <w:lastRenderedPageBreak/>
        <w:t>час до начала хирургического вмешательства, т.е. был</w:t>
      </w:r>
      <w:r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</w:rPr>
        <w:t>осуществлё</w:t>
      </w:r>
      <w:r w:rsidR="00FF315B" w:rsidRPr="005D40BB">
        <w:rPr>
          <w:color w:val="000000"/>
          <w:sz w:val="28"/>
          <w:szCs w:val="28"/>
        </w:rPr>
        <w:t xml:space="preserve">н курс антибиотикопрофилактики. </w:t>
      </w:r>
    </w:p>
    <w:p w14:paraId="3070E19E" w14:textId="77777777" w:rsidR="00FF315B" w:rsidRPr="005D40BB" w:rsidRDefault="000D64EF" w:rsidP="000D64EF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Пациенты 3-</w:t>
      </w:r>
      <w:r w:rsidR="00FF315B" w:rsidRPr="005D40BB">
        <w:rPr>
          <w:color w:val="000000"/>
          <w:sz w:val="28"/>
          <w:szCs w:val="28"/>
        </w:rPr>
        <w:t>й группы были практически здоровые</w:t>
      </w:r>
      <w:r w:rsidR="00581EA6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люди, им для профилактики</w:t>
      </w:r>
      <w:r w:rsidR="00581EA6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возможных</w:t>
      </w:r>
      <w:r w:rsidR="00581EA6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ранних послеоперационных</w:t>
      </w:r>
      <w:r w:rsidR="00581EA6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осложнений назначали только</w:t>
      </w:r>
      <w:r w:rsidR="00581EA6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средства местной</w:t>
      </w:r>
      <w:r w:rsidR="00581EA6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фитотерапии.</w:t>
      </w:r>
      <w:r w:rsidR="00581EA6" w:rsidRPr="005D40BB">
        <w:rPr>
          <w:color w:val="000000"/>
          <w:sz w:val="28"/>
          <w:szCs w:val="28"/>
        </w:rPr>
        <w:t xml:space="preserve"> </w:t>
      </w:r>
    </w:p>
    <w:p w14:paraId="758C346D" w14:textId="77777777" w:rsidR="00FF315B" w:rsidRPr="005D40BB" w:rsidRDefault="00581EA6" w:rsidP="000D64EF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</w:rPr>
        <w:t xml:space="preserve"> </w:t>
      </w:r>
      <w:r w:rsidR="000D64EF" w:rsidRPr="005D40BB">
        <w:rPr>
          <w:color w:val="000000"/>
          <w:sz w:val="28"/>
          <w:szCs w:val="28"/>
          <w:lang w:eastAsia="en-US"/>
        </w:rPr>
        <w:t>Пациентам 4</w:t>
      </w:r>
      <w:r w:rsidR="000D64EF" w:rsidRPr="005D40BB">
        <w:rPr>
          <w:color w:val="000000"/>
          <w:sz w:val="28"/>
          <w:szCs w:val="28"/>
          <w:lang w:eastAsia="en-US"/>
        </w:rPr>
        <w:noBreakHyphen/>
        <w:t>й группы, которые имели 1–</w:t>
      </w:r>
      <w:r w:rsidR="00FF315B" w:rsidRPr="005D40BB">
        <w:rPr>
          <w:color w:val="000000"/>
          <w:sz w:val="28"/>
          <w:szCs w:val="28"/>
          <w:lang w:eastAsia="en-US"/>
        </w:rPr>
        <w:t>2 хронических заболеван</w:t>
      </w:r>
      <w:r w:rsidR="00102C67" w:rsidRPr="005D40BB">
        <w:rPr>
          <w:color w:val="000000"/>
          <w:sz w:val="28"/>
          <w:szCs w:val="28"/>
          <w:lang w:eastAsia="en-US"/>
        </w:rPr>
        <w:t>и</w:t>
      </w:r>
      <w:r w:rsidR="008B1363" w:rsidRPr="005D40BB">
        <w:rPr>
          <w:color w:val="000000"/>
          <w:sz w:val="28"/>
          <w:szCs w:val="28"/>
          <w:lang w:eastAsia="en-US"/>
        </w:rPr>
        <w:t>я</w:t>
      </w:r>
      <w:r w:rsidR="00FF315B" w:rsidRPr="005D40BB">
        <w:rPr>
          <w:color w:val="000000"/>
          <w:sz w:val="28"/>
          <w:szCs w:val="28"/>
          <w:lang w:eastAsia="en-US"/>
        </w:rPr>
        <w:t>,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FF315B" w:rsidRPr="005D40BB">
        <w:rPr>
          <w:color w:val="000000"/>
          <w:sz w:val="28"/>
          <w:szCs w:val="28"/>
          <w:lang w:eastAsia="en-US"/>
        </w:rPr>
        <w:t>был назначен тот же курс антибиотикопрофилактики и дополнительно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FF315B" w:rsidRPr="005D40BB">
        <w:rPr>
          <w:color w:val="000000"/>
          <w:sz w:val="28"/>
          <w:szCs w:val="28"/>
          <w:lang w:eastAsia="en-US"/>
        </w:rPr>
        <w:t>местное применение фитопрепаратов.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</w:p>
    <w:p w14:paraId="1EC4251F" w14:textId="77777777" w:rsidR="00FF315B" w:rsidRPr="005D40BB" w:rsidRDefault="00FF315B" w:rsidP="006613E8">
      <w:pPr>
        <w:widowControl w:val="0"/>
        <w:tabs>
          <w:tab w:val="left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В качестве фитопрепаратов применяли </w:t>
      </w:r>
      <w:proofErr w:type="spellStart"/>
      <w:r w:rsidRPr="005D40BB">
        <w:rPr>
          <w:color w:val="000000"/>
          <w:sz w:val="28"/>
          <w:szCs w:val="28"/>
        </w:rPr>
        <w:t>фитопластины</w:t>
      </w:r>
      <w:proofErr w:type="spellEnd"/>
      <w:r w:rsidRPr="005D40BB">
        <w:rPr>
          <w:color w:val="000000"/>
          <w:sz w:val="28"/>
          <w:szCs w:val="28"/>
        </w:rPr>
        <w:t xml:space="preserve"> «ЦМ-1» и 10%</w:t>
      </w:r>
      <w:r w:rsidR="000D64EF" w:rsidRPr="005D40BB">
        <w:rPr>
          <w:color w:val="000000"/>
          <w:sz w:val="28"/>
          <w:szCs w:val="28"/>
        </w:rPr>
        <w:noBreakHyphen/>
        <w:t>й</w:t>
      </w:r>
      <w:r w:rsidRPr="005D40BB">
        <w:rPr>
          <w:color w:val="000000"/>
          <w:sz w:val="28"/>
          <w:szCs w:val="28"/>
        </w:rPr>
        <w:t xml:space="preserve"> раствор </w:t>
      </w:r>
      <w:r w:rsidR="001D540B" w:rsidRPr="005D40BB">
        <w:rPr>
          <w:color w:val="000000"/>
          <w:sz w:val="28"/>
          <w:szCs w:val="28"/>
        </w:rPr>
        <w:t>«</w:t>
      </w:r>
      <w:r w:rsidRPr="005D40BB">
        <w:rPr>
          <w:color w:val="000000"/>
          <w:sz w:val="28"/>
          <w:szCs w:val="28"/>
        </w:rPr>
        <w:t>Тонзинала</w:t>
      </w:r>
      <w:r w:rsidR="001D540B" w:rsidRPr="005D40BB">
        <w:rPr>
          <w:color w:val="000000"/>
          <w:sz w:val="28"/>
          <w:szCs w:val="28"/>
        </w:rPr>
        <w:t>»</w:t>
      </w:r>
      <w:r w:rsidRPr="005D40BB">
        <w:rPr>
          <w:color w:val="000000"/>
          <w:sz w:val="28"/>
          <w:szCs w:val="28"/>
        </w:rPr>
        <w:t xml:space="preserve"> отечественного производства. </w:t>
      </w:r>
    </w:p>
    <w:p w14:paraId="65D0E2E9" w14:textId="77777777" w:rsidR="00FF315B" w:rsidRPr="005D40BB" w:rsidRDefault="001D540B" w:rsidP="006613E8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5D40BB">
        <w:rPr>
          <w:bCs/>
          <w:iCs/>
          <w:color w:val="000000"/>
          <w:sz w:val="28"/>
          <w:szCs w:val="28"/>
        </w:rPr>
        <w:t>«</w:t>
      </w:r>
      <w:proofErr w:type="spellStart"/>
      <w:r w:rsidR="00FF315B" w:rsidRPr="005D40BB">
        <w:rPr>
          <w:bCs/>
          <w:iCs/>
          <w:color w:val="000000"/>
          <w:sz w:val="28"/>
          <w:szCs w:val="28"/>
        </w:rPr>
        <w:t>Тонзинал</w:t>
      </w:r>
      <w:proofErr w:type="spellEnd"/>
      <w:r w:rsidRPr="005D40BB">
        <w:rPr>
          <w:bCs/>
          <w:iCs/>
          <w:color w:val="000000"/>
          <w:sz w:val="28"/>
          <w:szCs w:val="28"/>
        </w:rPr>
        <w:t>»</w:t>
      </w:r>
      <w:r w:rsidR="00FF315B" w:rsidRPr="005D40BB">
        <w:rPr>
          <w:bCs/>
          <w:iCs/>
          <w:color w:val="000000"/>
          <w:sz w:val="28"/>
          <w:szCs w:val="28"/>
        </w:rPr>
        <w:t xml:space="preserve"> – это противовоспалительный антисептический препарат на основе водорастворимых экстрактов травы зверобоя</w:t>
      </w:r>
      <w:r w:rsidR="001F78F0" w:rsidRPr="005D40BB">
        <w:rPr>
          <w:bCs/>
          <w:iCs/>
          <w:color w:val="000000"/>
          <w:sz w:val="28"/>
          <w:szCs w:val="28"/>
        </w:rPr>
        <w:t>,</w:t>
      </w:r>
      <w:r w:rsidR="00FF315B" w:rsidRPr="005D40BB">
        <w:rPr>
          <w:bCs/>
          <w:iCs/>
          <w:color w:val="000000"/>
          <w:sz w:val="28"/>
          <w:szCs w:val="28"/>
        </w:rPr>
        <w:t xml:space="preserve"> цветков календулы, тысячелистника</w:t>
      </w:r>
      <w:r w:rsidR="001F78F0" w:rsidRPr="005D40BB">
        <w:rPr>
          <w:bCs/>
          <w:iCs/>
          <w:color w:val="000000"/>
          <w:sz w:val="28"/>
          <w:szCs w:val="28"/>
        </w:rPr>
        <w:t>, корня солодки</w:t>
      </w:r>
      <w:r w:rsidR="00FF315B" w:rsidRPr="005D40BB">
        <w:rPr>
          <w:bCs/>
          <w:iCs/>
          <w:color w:val="000000"/>
          <w:sz w:val="28"/>
          <w:szCs w:val="28"/>
        </w:rPr>
        <w:t>,</w:t>
      </w:r>
      <w:r w:rsidR="00581EA6" w:rsidRPr="005D40BB">
        <w:rPr>
          <w:bCs/>
          <w:iCs/>
          <w:color w:val="000000"/>
          <w:sz w:val="28"/>
          <w:szCs w:val="28"/>
        </w:rPr>
        <w:t xml:space="preserve"> </w:t>
      </w:r>
      <w:r w:rsidR="00FF315B" w:rsidRPr="005D40BB">
        <w:rPr>
          <w:bCs/>
          <w:iCs/>
          <w:color w:val="000000"/>
          <w:sz w:val="28"/>
          <w:szCs w:val="28"/>
        </w:rPr>
        <w:t>плод</w:t>
      </w:r>
      <w:r w:rsidR="008B1363" w:rsidRPr="005D40BB">
        <w:rPr>
          <w:bCs/>
          <w:iCs/>
          <w:color w:val="000000"/>
          <w:sz w:val="28"/>
          <w:szCs w:val="28"/>
        </w:rPr>
        <w:t xml:space="preserve">ов шиповника. В состав </w:t>
      </w:r>
      <w:r w:rsidRPr="005D40BB">
        <w:rPr>
          <w:bCs/>
          <w:iCs/>
          <w:color w:val="000000"/>
          <w:sz w:val="28"/>
          <w:szCs w:val="28"/>
        </w:rPr>
        <w:t>«</w:t>
      </w:r>
      <w:r w:rsidR="008B1363" w:rsidRPr="005D40BB">
        <w:rPr>
          <w:bCs/>
          <w:iCs/>
          <w:color w:val="000000"/>
          <w:sz w:val="28"/>
          <w:szCs w:val="28"/>
        </w:rPr>
        <w:t>Т</w:t>
      </w:r>
      <w:r w:rsidR="00FF315B" w:rsidRPr="005D40BB">
        <w:rPr>
          <w:bCs/>
          <w:iCs/>
          <w:color w:val="000000"/>
          <w:sz w:val="28"/>
          <w:szCs w:val="28"/>
        </w:rPr>
        <w:t>онзинала</w:t>
      </w:r>
      <w:r w:rsidRPr="005D40BB">
        <w:rPr>
          <w:bCs/>
          <w:iCs/>
          <w:color w:val="000000"/>
          <w:sz w:val="28"/>
          <w:szCs w:val="28"/>
        </w:rPr>
        <w:t>»</w:t>
      </w:r>
      <w:r w:rsidR="00581EA6" w:rsidRPr="005D40BB">
        <w:rPr>
          <w:bCs/>
          <w:iCs/>
          <w:color w:val="000000"/>
          <w:sz w:val="28"/>
          <w:szCs w:val="28"/>
        </w:rPr>
        <w:t xml:space="preserve"> </w:t>
      </w:r>
      <w:r w:rsidR="00FF315B" w:rsidRPr="005D40BB">
        <w:rPr>
          <w:bCs/>
          <w:iCs/>
          <w:color w:val="000000"/>
          <w:sz w:val="28"/>
          <w:szCs w:val="28"/>
        </w:rPr>
        <w:t>входит</w:t>
      </w:r>
      <w:r w:rsidR="00581EA6" w:rsidRPr="005D40BB">
        <w:rPr>
          <w:bCs/>
          <w:iCs/>
          <w:color w:val="000000"/>
          <w:sz w:val="28"/>
          <w:szCs w:val="28"/>
        </w:rPr>
        <w:t xml:space="preserve"> </w:t>
      </w:r>
      <w:r w:rsidR="008B1363" w:rsidRPr="005D40BB">
        <w:rPr>
          <w:bCs/>
          <w:iCs/>
          <w:color w:val="000000"/>
          <w:sz w:val="28"/>
          <w:szCs w:val="28"/>
        </w:rPr>
        <w:t xml:space="preserve">так же морская соль, </w:t>
      </w:r>
      <w:proofErr w:type="spellStart"/>
      <w:r w:rsidRPr="005D40BB">
        <w:rPr>
          <w:bCs/>
          <w:iCs/>
          <w:color w:val="000000"/>
          <w:sz w:val="28"/>
          <w:szCs w:val="28"/>
        </w:rPr>
        <w:t>п</w:t>
      </w:r>
      <w:r w:rsidR="00FF315B" w:rsidRPr="005D40BB">
        <w:rPr>
          <w:bCs/>
          <w:iCs/>
          <w:color w:val="000000"/>
          <w:sz w:val="28"/>
          <w:szCs w:val="28"/>
        </w:rPr>
        <w:t>оливи</w:t>
      </w:r>
      <w:r w:rsidR="001F78F0" w:rsidRPr="005D40BB">
        <w:rPr>
          <w:bCs/>
          <w:iCs/>
          <w:color w:val="000000"/>
          <w:sz w:val="28"/>
          <w:szCs w:val="28"/>
        </w:rPr>
        <w:t>нилпирролидон</w:t>
      </w:r>
      <w:proofErr w:type="spellEnd"/>
      <w:r w:rsidR="001F78F0" w:rsidRPr="005D40BB">
        <w:rPr>
          <w:bCs/>
          <w:i/>
          <w:iCs/>
          <w:color w:val="000000"/>
          <w:sz w:val="28"/>
          <w:szCs w:val="28"/>
        </w:rPr>
        <w:t xml:space="preserve"> </w:t>
      </w:r>
      <w:r w:rsidR="001F78F0" w:rsidRPr="005D40BB">
        <w:rPr>
          <w:bCs/>
          <w:iCs/>
          <w:color w:val="000000"/>
          <w:sz w:val="28"/>
          <w:szCs w:val="28"/>
        </w:rPr>
        <w:t>низкомолекулярный и</w:t>
      </w:r>
      <w:r w:rsidR="00FF315B" w:rsidRPr="005D40BB">
        <w:rPr>
          <w:bCs/>
          <w:iCs/>
          <w:color w:val="000000"/>
          <w:sz w:val="28"/>
          <w:szCs w:val="28"/>
        </w:rPr>
        <w:t xml:space="preserve"> природный витамин</w:t>
      </w:r>
      <w:r w:rsidR="008B1363" w:rsidRPr="005D40BB">
        <w:rPr>
          <w:bCs/>
          <w:iCs/>
          <w:color w:val="000000"/>
          <w:sz w:val="28"/>
          <w:szCs w:val="28"/>
        </w:rPr>
        <w:t xml:space="preserve"> С. При использовании раствора </w:t>
      </w:r>
      <w:r w:rsidRPr="005D40BB">
        <w:rPr>
          <w:bCs/>
          <w:iCs/>
          <w:color w:val="000000"/>
          <w:sz w:val="28"/>
          <w:szCs w:val="28"/>
        </w:rPr>
        <w:t>«</w:t>
      </w:r>
      <w:r w:rsidR="008B1363" w:rsidRPr="005D40BB">
        <w:rPr>
          <w:bCs/>
          <w:iCs/>
          <w:color w:val="000000"/>
          <w:sz w:val="28"/>
          <w:szCs w:val="28"/>
        </w:rPr>
        <w:t>Т</w:t>
      </w:r>
      <w:r w:rsidR="00FF315B" w:rsidRPr="005D40BB">
        <w:rPr>
          <w:bCs/>
          <w:iCs/>
          <w:color w:val="000000"/>
          <w:sz w:val="28"/>
          <w:szCs w:val="28"/>
        </w:rPr>
        <w:t>онзинал</w:t>
      </w:r>
      <w:r w:rsidR="00A21B13" w:rsidRPr="005D40BB">
        <w:rPr>
          <w:bCs/>
          <w:iCs/>
          <w:color w:val="000000"/>
          <w:sz w:val="28"/>
          <w:szCs w:val="28"/>
        </w:rPr>
        <w:t>а</w:t>
      </w:r>
      <w:r w:rsidRPr="005D40BB">
        <w:rPr>
          <w:bCs/>
          <w:iCs/>
          <w:color w:val="000000"/>
          <w:sz w:val="28"/>
          <w:szCs w:val="28"/>
        </w:rPr>
        <w:t>»</w:t>
      </w:r>
      <w:r w:rsidR="00E670CA" w:rsidRPr="005D40BB">
        <w:rPr>
          <w:bCs/>
          <w:iCs/>
          <w:color w:val="000000"/>
          <w:sz w:val="28"/>
          <w:szCs w:val="28"/>
        </w:rPr>
        <w:t xml:space="preserve"> содержимое одного пакетика</w:t>
      </w:r>
      <w:r w:rsidR="00FF315B" w:rsidRPr="005D40BB">
        <w:rPr>
          <w:bCs/>
          <w:iCs/>
          <w:color w:val="000000"/>
          <w:sz w:val="28"/>
          <w:szCs w:val="28"/>
        </w:rPr>
        <w:t xml:space="preserve"> предварительно растворяли в 20</w:t>
      </w:r>
      <w:r w:rsidR="000D64EF" w:rsidRPr="005D40BB">
        <w:rPr>
          <w:bCs/>
          <w:iCs/>
          <w:color w:val="000000"/>
          <w:sz w:val="28"/>
          <w:szCs w:val="28"/>
        </w:rPr>
        <w:t>–</w:t>
      </w:r>
      <w:r w:rsidR="00FF315B" w:rsidRPr="005D40BB">
        <w:rPr>
          <w:bCs/>
          <w:iCs/>
          <w:color w:val="000000"/>
          <w:sz w:val="28"/>
          <w:szCs w:val="28"/>
        </w:rPr>
        <w:t>30</w:t>
      </w:r>
      <w:r w:rsidR="000D64EF" w:rsidRPr="005D40BB">
        <w:rPr>
          <w:bCs/>
          <w:iCs/>
          <w:color w:val="000000"/>
          <w:sz w:val="28"/>
          <w:szCs w:val="28"/>
        </w:rPr>
        <w:t> </w:t>
      </w:r>
      <w:r w:rsidR="00FF315B" w:rsidRPr="005D40BB">
        <w:rPr>
          <w:bCs/>
          <w:iCs/>
          <w:color w:val="000000"/>
          <w:sz w:val="28"/>
          <w:szCs w:val="28"/>
        </w:rPr>
        <w:t>мл стерильного физиологического раствора и применяли для орошения полости рта.</w:t>
      </w:r>
    </w:p>
    <w:p w14:paraId="199DFDE2" w14:textId="77777777" w:rsidR="00FF315B" w:rsidRPr="005D40BB" w:rsidRDefault="000D64EF" w:rsidP="006613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Пластины «ЦМ</w:t>
      </w:r>
      <w:r w:rsidRPr="005D40BB">
        <w:rPr>
          <w:i/>
          <w:color w:val="000000"/>
          <w:sz w:val="28"/>
          <w:szCs w:val="28"/>
        </w:rPr>
        <w:noBreakHyphen/>
      </w:r>
      <w:r w:rsidR="00FF315B" w:rsidRPr="005D40BB">
        <w:rPr>
          <w:color w:val="000000"/>
          <w:sz w:val="28"/>
          <w:szCs w:val="28"/>
        </w:rPr>
        <w:t>1» состоят из экологически чистых компонентов природного происхождения: водорастворимых экстрактов лекарственных трав (зверобоя, шалфея, тысячелистника), витаминов (С, группы В), минеральных веществ (калия, натрия, кальция, магния, железа, цинка и др.).</w:t>
      </w:r>
      <w:r w:rsidR="00581EA6" w:rsidRPr="005D40BB">
        <w:rPr>
          <w:color w:val="000000"/>
          <w:sz w:val="28"/>
          <w:szCs w:val="28"/>
        </w:rPr>
        <w:t xml:space="preserve"> </w:t>
      </w:r>
      <w:proofErr w:type="spellStart"/>
      <w:r w:rsidR="00FF315B" w:rsidRPr="005D40BB">
        <w:rPr>
          <w:color w:val="000000"/>
          <w:sz w:val="28"/>
          <w:szCs w:val="28"/>
        </w:rPr>
        <w:t>Резорбируемые</w:t>
      </w:r>
      <w:proofErr w:type="spellEnd"/>
      <w:r w:rsidR="00FF315B" w:rsidRPr="005D40BB">
        <w:rPr>
          <w:color w:val="000000"/>
          <w:sz w:val="28"/>
          <w:szCs w:val="28"/>
        </w:rPr>
        <w:t xml:space="preserve"> </w:t>
      </w:r>
      <w:proofErr w:type="spellStart"/>
      <w:r w:rsidR="00FF315B" w:rsidRPr="005D40BB">
        <w:rPr>
          <w:color w:val="000000"/>
          <w:sz w:val="28"/>
          <w:szCs w:val="28"/>
        </w:rPr>
        <w:t>фитомембраны</w:t>
      </w:r>
      <w:proofErr w:type="spellEnd"/>
      <w:r w:rsidR="00FF315B" w:rsidRPr="005D40BB">
        <w:rPr>
          <w:color w:val="000000"/>
          <w:sz w:val="28"/>
          <w:szCs w:val="28"/>
        </w:rPr>
        <w:t xml:space="preserve"> «ЦМ-1»</w:t>
      </w:r>
      <w:r w:rsidR="00581EA6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обладают противовоспалительным, противо</w:t>
      </w:r>
      <w:r w:rsidRPr="005D40BB">
        <w:rPr>
          <w:color w:val="000000"/>
          <w:sz w:val="28"/>
          <w:szCs w:val="28"/>
        </w:rPr>
        <w:softHyphen/>
      </w:r>
      <w:r w:rsidR="00FF315B" w:rsidRPr="005D40BB">
        <w:rPr>
          <w:color w:val="000000"/>
          <w:sz w:val="28"/>
          <w:szCs w:val="28"/>
        </w:rPr>
        <w:t xml:space="preserve">микробным, бактериостатическим, </w:t>
      </w:r>
      <w:proofErr w:type="spellStart"/>
      <w:r w:rsidR="00FF315B" w:rsidRPr="005D40BB">
        <w:rPr>
          <w:color w:val="000000"/>
          <w:sz w:val="28"/>
          <w:szCs w:val="28"/>
        </w:rPr>
        <w:t>ангиопротектор</w:t>
      </w:r>
      <w:r w:rsidR="001F78F0" w:rsidRPr="005D40BB">
        <w:rPr>
          <w:color w:val="000000"/>
          <w:sz w:val="28"/>
          <w:szCs w:val="28"/>
        </w:rPr>
        <w:t>ным</w:t>
      </w:r>
      <w:proofErr w:type="spellEnd"/>
      <w:r w:rsidR="001F78F0" w:rsidRPr="005D40BB">
        <w:rPr>
          <w:color w:val="000000"/>
          <w:sz w:val="28"/>
          <w:szCs w:val="28"/>
        </w:rPr>
        <w:t xml:space="preserve"> и </w:t>
      </w:r>
      <w:proofErr w:type="spellStart"/>
      <w:r w:rsidR="001F78F0" w:rsidRPr="005D40BB">
        <w:rPr>
          <w:color w:val="000000"/>
          <w:sz w:val="28"/>
          <w:szCs w:val="28"/>
        </w:rPr>
        <w:t>гемостатическим</w:t>
      </w:r>
      <w:proofErr w:type="spellEnd"/>
      <w:r w:rsidR="001F78F0" w:rsidRPr="005D40BB">
        <w:rPr>
          <w:color w:val="000000"/>
          <w:sz w:val="28"/>
          <w:szCs w:val="28"/>
        </w:rPr>
        <w:t xml:space="preserve"> действием.</w:t>
      </w:r>
      <w:r w:rsidR="00FF315B" w:rsidRPr="005D40BB">
        <w:rPr>
          <w:color w:val="000000"/>
          <w:sz w:val="28"/>
          <w:szCs w:val="28"/>
        </w:rPr>
        <w:t xml:space="preserve"> При аппликации в полости рта они полностью растворяются под воздейств</w:t>
      </w:r>
      <w:r w:rsidRPr="005D40BB">
        <w:rPr>
          <w:color w:val="000000"/>
          <w:sz w:val="28"/>
          <w:szCs w:val="28"/>
        </w:rPr>
        <w:t xml:space="preserve">ием ферментов </w:t>
      </w:r>
      <w:r w:rsidR="007242C6" w:rsidRPr="005D40BB">
        <w:rPr>
          <w:color w:val="000000"/>
          <w:sz w:val="28"/>
          <w:szCs w:val="28"/>
        </w:rPr>
        <w:t>ротовой жидкости</w:t>
      </w:r>
      <w:r w:rsidRPr="005D40BB">
        <w:rPr>
          <w:color w:val="000000"/>
          <w:sz w:val="28"/>
          <w:szCs w:val="28"/>
        </w:rPr>
        <w:t xml:space="preserve"> в течение 3–</w:t>
      </w:r>
      <w:r w:rsidR="00FF315B" w:rsidRPr="005D40BB">
        <w:rPr>
          <w:color w:val="000000"/>
          <w:sz w:val="28"/>
          <w:szCs w:val="28"/>
        </w:rPr>
        <w:t>4 часов</w:t>
      </w:r>
      <w:r w:rsidRPr="005D40BB">
        <w:rPr>
          <w:color w:val="000000"/>
          <w:sz w:val="28"/>
          <w:szCs w:val="28"/>
        </w:rPr>
        <w:t>.</w:t>
      </w:r>
    </w:p>
    <w:p w14:paraId="5D217688" w14:textId="77777777" w:rsidR="00FF315B" w:rsidRPr="005D40BB" w:rsidRDefault="00FF315B" w:rsidP="000D64EF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5D40BB">
        <w:rPr>
          <w:bCs/>
          <w:iCs/>
          <w:color w:val="000000"/>
          <w:sz w:val="28"/>
          <w:szCs w:val="28"/>
        </w:rPr>
        <w:t>Фитопрепараты применяли</w:t>
      </w:r>
      <w:r w:rsidR="00581EA6" w:rsidRPr="005D40BB">
        <w:rPr>
          <w:bCs/>
          <w:iCs/>
          <w:color w:val="000000"/>
          <w:sz w:val="28"/>
          <w:szCs w:val="28"/>
        </w:rPr>
        <w:t xml:space="preserve"> </w:t>
      </w:r>
      <w:r w:rsidRPr="005D40BB">
        <w:rPr>
          <w:bCs/>
          <w:iCs/>
          <w:color w:val="000000"/>
          <w:sz w:val="28"/>
          <w:szCs w:val="28"/>
        </w:rPr>
        <w:t xml:space="preserve">сразу </w:t>
      </w:r>
      <w:r w:rsidRPr="005D40BB">
        <w:rPr>
          <w:rFonts w:eastAsia="Times New Roman"/>
          <w:color w:val="000000"/>
          <w:sz w:val="28"/>
          <w:szCs w:val="28"/>
        </w:rPr>
        <w:t xml:space="preserve">после операции </w:t>
      </w:r>
      <w:r w:rsidR="00B71D2E" w:rsidRPr="005D40BB">
        <w:rPr>
          <w:rFonts w:eastAsia="Times New Roman"/>
          <w:color w:val="000000"/>
          <w:sz w:val="28"/>
          <w:szCs w:val="28"/>
        </w:rPr>
        <w:t>–</w:t>
      </w:r>
      <w:r w:rsidRPr="005D40BB">
        <w:rPr>
          <w:rFonts w:eastAsia="Times New Roman"/>
          <w:color w:val="000000"/>
          <w:sz w:val="28"/>
          <w:szCs w:val="28"/>
        </w:rPr>
        <w:t xml:space="preserve"> рекомендовали ротовые ванночки </w:t>
      </w:r>
      <w:r w:rsidR="008B1363" w:rsidRPr="005D40BB">
        <w:rPr>
          <w:rFonts w:eastAsia="Times New Roman"/>
          <w:color w:val="000000"/>
          <w:sz w:val="28"/>
          <w:szCs w:val="28"/>
        </w:rPr>
        <w:t xml:space="preserve">или орошение </w:t>
      </w:r>
      <w:r w:rsidR="001D540B" w:rsidRPr="005D40BB">
        <w:rPr>
          <w:rFonts w:eastAsia="Times New Roman"/>
          <w:color w:val="000000"/>
          <w:sz w:val="28"/>
          <w:szCs w:val="28"/>
        </w:rPr>
        <w:t>«</w:t>
      </w:r>
      <w:proofErr w:type="spellStart"/>
      <w:r w:rsidR="008B1363" w:rsidRPr="005D40BB">
        <w:rPr>
          <w:rFonts w:eastAsia="Times New Roman"/>
          <w:color w:val="000000"/>
          <w:sz w:val="28"/>
          <w:szCs w:val="28"/>
        </w:rPr>
        <w:t>Т</w:t>
      </w:r>
      <w:r w:rsidRPr="005D40BB">
        <w:rPr>
          <w:rFonts w:eastAsia="Times New Roman"/>
          <w:color w:val="000000"/>
          <w:sz w:val="28"/>
          <w:szCs w:val="28"/>
        </w:rPr>
        <w:t>онзиналом</w:t>
      </w:r>
      <w:proofErr w:type="spellEnd"/>
      <w:r w:rsidR="001D540B" w:rsidRPr="005D40BB">
        <w:rPr>
          <w:rFonts w:eastAsia="Times New Roman"/>
          <w:color w:val="000000"/>
          <w:sz w:val="28"/>
          <w:szCs w:val="28"/>
        </w:rPr>
        <w:t>»</w:t>
      </w:r>
      <w:r w:rsidRPr="005D40BB">
        <w:rPr>
          <w:rFonts w:eastAsia="Times New Roman"/>
          <w:color w:val="000000"/>
          <w:sz w:val="28"/>
          <w:szCs w:val="28"/>
        </w:rPr>
        <w:t xml:space="preserve">, а затем накладывали пластины </w:t>
      </w:r>
      <w:r w:rsidR="00CD61B9" w:rsidRPr="005D40BB">
        <w:rPr>
          <w:rFonts w:eastAsia="Times New Roman"/>
          <w:color w:val="000000"/>
          <w:sz w:val="28"/>
          <w:szCs w:val="28"/>
        </w:rPr>
        <w:t>«</w:t>
      </w:r>
      <w:r w:rsidRPr="005D40BB">
        <w:rPr>
          <w:rFonts w:eastAsia="Times New Roman"/>
          <w:color w:val="000000"/>
          <w:sz w:val="28"/>
          <w:szCs w:val="28"/>
        </w:rPr>
        <w:t>ЦМ</w:t>
      </w:r>
      <w:r w:rsidR="00CD61B9" w:rsidRPr="005D40BB">
        <w:rPr>
          <w:rFonts w:eastAsia="Times New Roman"/>
          <w:color w:val="000000"/>
          <w:sz w:val="28"/>
          <w:szCs w:val="28"/>
        </w:rPr>
        <w:t>-1»</w:t>
      </w:r>
      <w:r w:rsidRPr="005D40BB">
        <w:rPr>
          <w:rFonts w:eastAsia="Times New Roman"/>
          <w:color w:val="000000"/>
          <w:sz w:val="28"/>
          <w:szCs w:val="28"/>
        </w:rPr>
        <w:t xml:space="preserve"> на линию швов. Это проводилось трижды в день в течение недели (до снятия ш</w:t>
      </w:r>
      <w:r w:rsidRPr="005D40BB">
        <w:rPr>
          <w:bCs/>
          <w:iCs/>
          <w:color w:val="000000"/>
          <w:sz w:val="28"/>
          <w:szCs w:val="28"/>
        </w:rPr>
        <w:t>вов).</w:t>
      </w:r>
    </w:p>
    <w:p w14:paraId="67CD186B" w14:textId="77777777" w:rsidR="00FF315B" w:rsidRPr="005D40BB" w:rsidRDefault="00FF315B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lastRenderedPageBreak/>
        <w:t>Всем пациентам было выполнено хирургич</w:t>
      </w:r>
      <w:r w:rsidR="008B1363" w:rsidRPr="005D40BB">
        <w:rPr>
          <w:color w:val="000000"/>
          <w:sz w:val="28"/>
          <w:szCs w:val="28"/>
        </w:rPr>
        <w:t>еское вмешательство, включающее</w:t>
      </w:r>
      <w:r w:rsidRPr="005D40BB">
        <w:rPr>
          <w:color w:val="000000"/>
          <w:sz w:val="28"/>
          <w:szCs w:val="28"/>
        </w:rPr>
        <w:t xml:space="preserve"> дентальную имплантацию и установку формирователей десны</w:t>
      </w:r>
      <w:r w:rsidR="001F78F0" w:rsidRPr="005D40BB">
        <w:rPr>
          <w:color w:val="000000"/>
          <w:sz w:val="28"/>
          <w:szCs w:val="28"/>
        </w:rPr>
        <w:t>.</w:t>
      </w:r>
    </w:p>
    <w:p w14:paraId="422EB8FB" w14:textId="77777777" w:rsidR="00D80C58" w:rsidRPr="005D40BB" w:rsidRDefault="00FF315B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У всех пациентов в пред- и послеоперационном периодах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1F78F0" w:rsidRPr="005D40BB">
        <w:rPr>
          <w:rFonts w:eastAsia="Times New Roman"/>
          <w:color w:val="000000"/>
          <w:sz w:val="28"/>
          <w:szCs w:val="28"/>
        </w:rPr>
        <w:t xml:space="preserve">проводили </w:t>
      </w:r>
      <w:proofErr w:type="spellStart"/>
      <w:r w:rsidR="001F78F0" w:rsidRPr="005D40BB">
        <w:rPr>
          <w:rFonts w:eastAsia="Times New Roman"/>
          <w:color w:val="000000"/>
          <w:sz w:val="28"/>
          <w:szCs w:val="28"/>
        </w:rPr>
        <w:t>мониторирование</w:t>
      </w:r>
      <w:proofErr w:type="spellEnd"/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>артериального давления, частоты сердечны</w:t>
      </w:r>
      <w:r w:rsidR="001F78F0" w:rsidRPr="005D40BB">
        <w:rPr>
          <w:rFonts w:eastAsia="Times New Roman"/>
          <w:color w:val="000000"/>
          <w:sz w:val="28"/>
          <w:szCs w:val="28"/>
        </w:rPr>
        <w:t>х сокращений и температуры тела</w:t>
      </w:r>
      <w:r w:rsidRPr="005D40BB">
        <w:rPr>
          <w:rFonts w:eastAsia="Times New Roman"/>
          <w:color w:val="000000"/>
          <w:sz w:val="28"/>
          <w:szCs w:val="28"/>
        </w:rPr>
        <w:t xml:space="preserve">. </w:t>
      </w:r>
    </w:p>
    <w:p w14:paraId="157B558B" w14:textId="77777777" w:rsidR="00D80C58" w:rsidRPr="005D40BB" w:rsidRDefault="00FF315B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Использовали клинические методы оценки возможных осложнений,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>регистрируя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>на 3-и и 7-е сутки</w:t>
      </w:r>
      <w:r w:rsidR="00D80C58" w:rsidRPr="005D40BB">
        <w:rPr>
          <w:rFonts w:eastAsia="Times New Roman"/>
          <w:color w:val="000000"/>
          <w:sz w:val="28"/>
          <w:szCs w:val="28"/>
        </w:rPr>
        <w:t>:</w:t>
      </w:r>
      <w:r w:rsidR="00DE1C47" w:rsidRPr="005D40BB">
        <w:rPr>
          <w:rFonts w:eastAsia="Times New Roman"/>
          <w:color w:val="000000"/>
          <w:sz w:val="28"/>
          <w:szCs w:val="28"/>
        </w:rPr>
        <w:t xml:space="preserve"> </w:t>
      </w:r>
    </w:p>
    <w:p w14:paraId="378D7F9A" w14:textId="77777777" w:rsidR="00D80C58" w:rsidRPr="005D40BB" w:rsidRDefault="00DE1C47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1. н</w:t>
      </w:r>
      <w:r w:rsidR="00FF315B" w:rsidRPr="005D40BB">
        <w:rPr>
          <w:rFonts w:eastAsia="Times New Roman"/>
          <w:color w:val="000000"/>
          <w:sz w:val="28"/>
          <w:szCs w:val="28"/>
        </w:rPr>
        <w:t>аличие или отсутствие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FF315B" w:rsidRPr="005D40BB">
        <w:rPr>
          <w:rFonts w:eastAsia="Times New Roman"/>
          <w:color w:val="000000"/>
          <w:sz w:val="28"/>
          <w:szCs w:val="28"/>
        </w:rPr>
        <w:t>боли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FF315B" w:rsidRPr="005D40BB">
        <w:rPr>
          <w:rFonts w:eastAsia="Times New Roman"/>
          <w:color w:val="000000"/>
          <w:sz w:val="28"/>
          <w:szCs w:val="28"/>
        </w:rPr>
        <w:t>в области послеоперационной раны с помощью аналого-визуальной шкалы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D80C58" w:rsidRPr="005D40BB">
        <w:rPr>
          <w:rFonts w:eastAsia="Times New Roman"/>
          <w:color w:val="000000"/>
          <w:sz w:val="28"/>
          <w:szCs w:val="28"/>
        </w:rPr>
        <w:t>со словами-де</w:t>
      </w:r>
      <w:r w:rsidR="00FF315B" w:rsidRPr="005D40BB">
        <w:rPr>
          <w:rFonts w:eastAsia="Times New Roman"/>
          <w:color w:val="000000"/>
          <w:sz w:val="28"/>
          <w:szCs w:val="28"/>
        </w:rPr>
        <w:t>скрипторами – «отсутствие боли» и «наличие боли»;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</w:p>
    <w:p w14:paraId="4A650312" w14:textId="77777777" w:rsidR="00D80C58" w:rsidRPr="005D40BB" w:rsidRDefault="00DE1C47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2.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>п</w:t>
      </w:r>
      <w:r w:rsidR="00D80C58" w:rsidRPr="005D40BB">
        <w:rPr>
          <w:rFonts w:eastAsia="Times New Roman"/>
          <w:color w:val="000000"/>
          <w:sz w:val="28"/>
          <w:szCs w:val="28"/>
        </w:rPr>
        <w:t>рилегание краёв раны на 3</w:t>
      </w:r>
      <w:r w:rsidR="00D80C58" w:rsidRPr="005D40BB">
        <w:rPr>
          <w:rFonts w:eastAsia="Times New Roman"/>
          <w:color w:val="000000"/>
          <w:sz w:val="28"/>
          <w:szCs w:val="28"/>
        </w:rPr>
        <w:noBreakHyphen/>
      </w:r>
      <w:r w:rsidR="00FF315B" w:rsidRPr="005D40BB">
        <w:rPr>
          <w:rFonts w:eastAsia="Times New Roman"/>
          <w:color w:val="000000"/>
          <w:sz w:val="28"/>
          <w:szCs w:val="28"/>
        </w:rPr>
        <w:t>и сутки,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FF315B" w:rsidRPr="005D40BB">
        <w:rPr>
          <w:rFonts w:eastAsia="Times New Roman"/>
          <w:color w:val="000000"/>
          <w:sz w:val="28"/>
          <w:szCs w:val="28"/>
        </w:rPr>
        <w:t>заживление раны первичным или вт</w:t>
      </w:r>
      <w:r w:rsidR="00D80C58" w:rsidRPr="005D40BB">
        <w:rPr>
          <w:rFonts w:eastAsia="Times New Roman"/>
          <w:color w:val="000000"/>
          <w:sz w:val="28"/>
          <w:szCs w:val="28"/>
        </w:rPr>
        <w:t>оричным натяжением на 7</w:t>
      </w:r>
      <w:r w:rsidR="00D80C58" w:rsidRPr="005D40BB">
        <w:rPr>
          <w:rFonts w:eastAsia="Times New Roman"/>
          <w:color w:val="000000"/>
          <w:sz w:val="28"/>
          <w:szCs w:val="28"/>
        </w:rPr>
        <w:noBreakHyphen/>
      </w:r>
      <w:r w:rsidR="00FF315B" w:rsidRPr="005D40BB">
        <w:rPr>
          <w:rFonts w:eastAsia="Times New Roman"/>
          <w:color w:val="000000"/>
          <w:sz w:val="28"/>
          <w:szCs w:val="28"/>
        </w:rPr>
        <w:t xml:space="preserve">е сутки; </w:t>
      </w:r>
    </w:p>
    <w:p w14:paraId="2033B85C" w14:textId="77777777" w:rsidR="009C3109" w:rsidRPr="005D40BB" w:rsidRDefault="00FF315B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  <w:lang w:eastAsia="en-US"/>
        </w:rPr>
        <w:t xml:space="preserve">3. </w:t>
      </w:r>
      <w:r w:rsidR="00DE1C47" w:rsidRPr="005D40BB">
        <w:rPr>
          <w:color w:val="000000"/>
          <w:sz w:val="28"/>
          <w:szCs w:val="28"/>
          <w:lang w:eastAsia="en-US"/>
        </w:rPr>
        <w:t>у</w:t>
      </w:r>
      <w:r w:rsidRPr="005D40BB">
        <w:rPr>
          <w:color w:val="000000"/>
          <w:sz w:val="28"/>
          <w:szCs w:val="28"/>
          <w:lang w:eastAsia="en-US"/>
        </w:rPr>
        <w:t>величение регионарных лимфатических узлов;</w:t>
      </w:r>
      <w:r w:rsidR="00DE1C47" w:rsidRPr="005D40BB">
        <w:rPr>
          <w:rFonts w:eastAsia="Times New Roman"/>
          <w:color w:val="000000"/>
          <w:sz w:val="28"/>
          <w:szCs w:val="28"/>
        </w:rPr>
        <w:t xml:space="preserve"> </w:t>
      </w:r>
    </w:p>
    <w:p w14:paraId="7B346DB2" w14:textId="77777777" w:rsidR="00D80C58" w:rsidRPr="005D40BB" w:rsidRDefault="00DE1C47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4. н</w:t>
      </w:r>
      <w:r w:rsidR="00FF315B" w:rsidRPr="005D40BB">
        <w:rPr>
          <w:rFonts w:eastAsia="Times New Roman"/>
          <w:color w:val="000000"/>
          <w:sz w:val="28"/>
          <w:szCs w:val="28"/>
        </w:rPr>
        <w:t xml:space="preserve">аличие воспаления в зоне операции имплантации; </w:t>
      </w:r>
    </w:p>
    <w:p w14:paraId="2561426C" w14:textId="77777777" w:rsidR="001F78F0" w:rsidRPr="005D40BB" w:rsidRDefault="009C3109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rFonts w:eastAsia="Times New Roman"/>
          <w:color w:val="000000"/>
          <w:sz w:val="28"/>
          <w:szCs w:val="28"/>
        </w:rPr>
        <w:t>5</w:t>
      </w:r>
      <w:r w:rsidR="00FF315B" w:rsidRPr="005D40BB">
        <w:rPr>
          <w:rFonts w:eastAsia="Times New Roman"/>
          <w:color w:val="000000"/>
          <w:sz w:val="28"/>
          <w:szCs w:val="28"/>
        </w:rPr>
        <w:t>. сроки снятия швов.</w:t>
      </w:r>
      <w:r w:rsidR="001F78F0" w:rsidRPr="005D40BB">
        <w:rPr>
          <w:rFonts w:eastAsia="Times New Roman"/>
          <w:color w:val="000000"/>
          <w:sz w:val="28"/>
          <w:szCs w:val="28"/>
        </w:rPr>
        <w:t xml:space="preserve"> </w:t>
      </w:r>
    </w:p>
    <w:p w14:paraId="1F3DED59" w14:textId="77777777" w:rsidR="00FF315B" w:rsidRPr="005D40BB" w:rsidRDefault="00FF315B" w:rsidP="00D80C58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Для оценки эффективности проводимой фито- и антибактериальной терапии в постоперационном периоде </w:t>
      </w:r>
      <w:r w:rsidR="009C3109" w:rsidRPr="005D40BB">
        <w:rPr>
          <w:color w:val="000000"/>
          <w:sz w:val="28"/>
          <w:szCs w:val="28"/>
        </w:rPr>
        <w:t>примен</w:t>
      </w:r>
      <w:r w:rsidRPr="005D40BB">
        <w:rPr>
          <w:color w:val="000000"/>
          <w:sz w:val="28"/>
          <w:szCs w:val="28"/>
        </w:rPr>
        <w:t>яли бактериологический и иммунологический методы исследования.</w:t>
      </w:r>
      <w:r w:rsidRPr="005D40BB">
        <w:rPr>
          <w:i/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Качественный и количественный анализ микрофлоры слизистой оболочки полости рта в месте проводимого оперативного вмешательства, а также определение уровня общих иммуноглобу</w:t>
      </w:r>
      <w:r w:rsidR="009C3109" w:rsidRPr="005D40BB">
        <w:rPr>
          <w:color w:val="000000"/>
          <w:sz w:val="28"/>
          <w:szCs w:val="28"/>
        </w:rPr>
        <w:softHyphen/>
      </w:r>
      <w:r w:rsidRPr="005D40BB">
        <w:rPr>
          <w:color w:val="000000"/>
          <w:sz w:val="28"/>
          <w:szCs w:val="28"/>
        </w:rPr>
        <w:t xml:space="preserve">линов классов </w:t>
      </w:r>
      <w:r w:rsidRPr="005D40BB">
        <w:rPr>
          <w:color w:val="000000"/>
          <w:sz w:val="28"/>
          <w:szCs w:val="28"/>
          <w:lang w:val="en-US"/>
        </w:rPr>
        <w:t>M</w:t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color w:val="000000"/>
          <w:sz w:val="28"/>
          <w:szCs w:val="28"/>
          <w:lang w:val="en-US"/>
        </w:rPr>
        <w:t>G</w:t>
      </w:r>
      <w:r w:rsidRPr="005D40BB">
        <w:rPr>
          <w:color w:val="000000"/>
          <w:sz w:val="28"/>
          <w:szCs w:val="28"/>
        </w:rPr>
        <w:t xml:space="preserve">, секреторных </w:t>
      </w:r>
      <w:r w:rsidRPr="005D40BB">
        <w:rPr>
          <w:i/>
          <w:color w:val="000000"/>
          <w:sz w:val="28"/>
          <w:szCs w:val="28"/>
          <w:lang w:val="en-US"/>
        </w:rPr>
        <w:t>IgA</w:t>
      </w:r>
      <w:r w:rsidRPr="005D40BB">
        <w:rPr>
          <w:color w:val="000000"/>
          <w:sz w:val="28"/>
          <w:szCs w:val="28"/>
        </w:rPr>
        <w:t xml:space="preserve"> и содержания </w:t>
      </w:r>
      <w:proofErr w:type="spellStart"/>
      <w:r w:rsidRPr="005D40BB">
        <w:rPr>
          <w:color w:val="000000"/>
          <w:sz w:val="28"/>
          <w:szCs w:val="28"/>
        </w:rPr>
        <w:t>интерлейкинов</w:t>
      </w:r>
      <w:proofErr w:type="spellEnd"/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(</w:t>
      </w:r>
      <w:r w:rsidRPr="005D40BB">
        <w:rPr>
          <w:i/>
          <w:color w:val="000000"/>
          <w:sz w:val="28"/>
          <w:szCs w:val="28"/>
        </w:rPr>
        <w:t>ИЛ-1</w:t>
      </w:r>
      <w:r w:rsidRPr="005D40BB">
        <w:rPr>
          <w:i/>
          <w:color w:val="000000"/>
          <w:sz w:val="28"/>
          <w:szCs w:val="28"/>
          <w:lang w:val="en-US"/>
        </w:rPr>
        <w:sym w:font="Symbol" w:char="F062"/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ИЛ-4</w:t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ИЛ-6</w:t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ИЛ-10</w:t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ИЛ-17</w:t>
      </w:r>
      <w:r w:rsidRPr="005D40BB">
        <w:rPr>
          <w:i/>
          <w:color w:val="000000"/>
          <w:sz w:val="28"/>
          <w:szCs w:val="28"/>
          <w:lang w:val="en-US"/>
        </w:rPr>
        <w:t>A</w:t>
      </w:r>
      <w:r w:rsidR="002E0C36" w:rsidRPr="005D40BB">
        <w:rPr>
          <w:color w:val="000000"/>
          <w:sz w:val="28"/>
          <w:szCs w:val="28"/>
        </w:rPr>
        <w:t>)</w:t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ФНО-</w:t>
      </w:r>
      <w:r w:rsidRPr="005D40BB">
        <w:rPr>
          <w:i/>
          <w:color w:val="000000"/>
          <w:sz w:val="28"/>
          <w:szCs w:val="28"/>
          <w:lang w:val="en-US"/>
        </w:rPr>
        <w:sym w:font="Symbol" w:char="F061"/>
      </w:r>
      <w:r w:rsidRPr="005D40BB">
        <w:rPr>
          <w:color w:val="000000"/>
          <w:sz w:val="28"/>
          <w:szCs w:val="28"/>
        </w:rPr>
        <w:t xml:space="preserve">, интерферона </w:t>
      </w:r>
      <w:r w:rsidRPr="005D40BB">
        <w:rPr>
          <w:i/>
          <w:color w:val="000000"/>
          <w:sz w:val="28"/>
          <w:szCs w:val="28"/>
        </w:rPr>
        <w:t>ИФН-</w:t>
      </w:r>
      <w:r w:rsidRPr="005D40BB">
        <w:rPr>
          <w:i/>
          <w:color w:val="000000"/>
          <w:sz w:val="28"/>
          <w:szCs w:val="28"/>
          <w:lang w:val="en-US"/>
        </w:rPr>
        <w:sym w:font="Symbol" w:char="F067"/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в пробах </w:t>
      </w:r>
      <w:r w:rsidR="007242C6" w:rsidRPr="005D40BB">
        <w:rPr>
          <w:color w:val="000000"/>
          <w:sz w:val="28"/>
          <w:szCs w:val="28"/>
        </w:rPr>
        <w:t>ротовой жидкости</w:t>
      </w:r>
      <w:r w:rsidRPr="005D40BB">
        <w:rPr>
          <w:color w:val="000000"/>
          <w:sz w:val="28"/>
          <w:szCs w:val="28"/>
        </w:rPr>
        <w:t xml:space="preserve"> проводили в клинических, микробиологических и молекулярно-иммунологических лабораториях ФБУН МНИИЭМ им.</w:t>
      </w:r>
      <w:r w:rsidR="00D80C58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 xml:space="preserve">Габричевского. </w:t>
      </w:r>
    </w:p>
    <w:p w14:paraId="25C72715" w14:textId="77777777" w:rsidR="00FF315B" w:rsidRPr="005D40BB" w:rsidRDefault="00581EA6" w:rsidP="002C5AB9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Статистическую обработку полученных данных проводили методами</w:t>
      </w:r>
      <w:r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 xml:space="preserve">вариационной статистики с использованием пакета компьютерных программ </w:t>
      </w:r>
      <w:proofErr w:type="spellStart"/>
      <w:r w:rsidR="00FF315B" w:rsidRPr="005D40BB">
        <w:rPr>
          <w:color w:val="000000"/>
          <w:sz w:val="28"/>
          <w:szCs w:val="28"/>
        </w:rPr>
        <w:t>Microsoft</w:t>
      </w:r>
      <w:proofErr w:type="spellEnd"/>
      <w:r w:rsidR="00FF315B" w:rsidRPr="005D40BB">
        <w:rPr>
          <w:color w:val="000000"/>
          <w:sz w:val="28"/>
          <w:szCs w:val="28"/>
        </w:rPr>
        <w:t xml:space="preserve"> </w:t>
      </w:r>
      <w:proofErr w:type="spellStart"/>
      <w:r w:rsidR="00FF315B" w:rsidRPr="005D40BB">
        <w:rPr>
          <w:color w:val="000000"/>
          <w:sz w:val="28"/>
          <w:szCs w:val="28"/>
        </w:rPr>
        <w:t>Exсel</w:t>
      </w:r>
      <w:proofErr w:type="spellEnd"/>
      <w:r w:rsidR="00FF315B" w:rsidRPr="005D40BB">
        <w:rPr>
          <w:color w:val="000000"/>
          <w:sz w:val="28"/>
          <w:szCs w:val="28"/>
        </w:rPr>
        <w:t xml:space="preserve"> 2015 и </w:t>
      </w:r>
      <w:proofErr w:type="spellStart"/>
      <w:r w:rsidR="00FF315B" w:rsidRPr="005D40BB">
        <w:rPr>
          <w:color w:val="000000"/>
          <w:sz w:val="28"/>
          <w:szCs w:val="28"/>
        </w:rPr>
        <w:t>Statistica</w:t>
      </w:r>
      <w:proofErr w:type="spellEnd"/>
      <w:r w:rsidR="00FF315B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  <w:lang w:val="en-US"/>
        </w:rPr>
        <w:t>for</w:t>
      </w:r>
      <w:r w:rsidR="00FF315B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  <w:lang w:val="en-US"/>
        </w:rPr>
        <w:t>Windows</w:t>
      </w:r>
      <w:r w:rsidR="00FF315B"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  <w:lang w:val="en-US"/>
        </w:rPr>
        <w:t>v</w:t>
      </w:r>
      <w:r w:rsidR="00FF315B" w:rsidRPr="005D40BB">
        <w:rPr>
          <w:color w:val="000000"/>
          <w:sz w:val="28"/>
          <w:szCs w:val="28"/>
        </w:rPr>
        <w:t>.12.0.</w:t>
      </w:r>
      <w:r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с вычислением средних арифметических величин (М), стандартного отклонения (σ)</w:t>
      </w:r>
      <w:r w:rsidR="002E0C36" w:rsidRPr="005D40BB">
        <w:rPr>
          <w:color w:val="000000"/>
          <w:sz w:val="28"/>
          <w:szCs w:val="28"/>
        </w:rPr>
        <w:t xml:space="preserve"> или стандартной ошибки среднего (</w:t>
      </w:r>
      <w:r w:rsidR="002E0C36" w:rsidRPr="005D40BB">
        <w:rPr>
          <w:color w:val="000000"/>
          <w:sz w:val="28"/>
          <w:szCs w:val="28"/>
          <w:lang w:val="en-US"/>
        </w:rPr>
        <w:t>m</w:t>
      </w:r>
      <w:r w:rsidR="002E0C36" w:rsidRPr="005D40BB">
        <w:rPr>
          <w:color w:val="000000"/>
          <w:sz w:val="28"/>
          <w:szCs w:val="28"/>
        </w:rPr>
        <w:t>)</w:t>
      </w:r>
      <w:r w:rsidR="00FF315B" w:rsidRPr="005D40BB">
        <w:rPr>
          <w:color w:val="000000"/>
          <w:sz w:val="28"/>
          <w:szCs w:val="28"/>
        </w:rPr>
        <w:t>, 95%</w:t>
      </w:r>
      <w:r w:rsidR="002E0C36" w:rsidRPr="005D40BB">
        <w:rPr>
          <w:color w:val="000000"/>
          <w:sz w:val="28"/>
          <w:szCs w:val="28"/>
        </w:rPr>
        <w:noBreakHyphen/>
      </w:r>
      <w:proofErr w:type="spellStart"/>
      <w:r w:rsidR="002E0C36" w:rsidRPr="005D40BB">
        <w:rPr>
          <w:color w:val="000000"/>
          <w:sz w:val="28"/>
          <w:szCs w:val="28"/>
        </w:rPr>
        <w:t>го</w:t>
      </w:r>
      <w:proofErr w:type="spellEnd"/>
      <w:r w:rsidR="00FF315B" w:rsidRPr="005D40BB">
        <w:rPr>
          <w:color w:val="000000"/>
          <w:sz w:val="28"/>
          <w:szCs w:val="28"/>
        </w:rPr>
        <w:t xml:space="preserve"> доверительного интервала для среднего значения,</w:t>
      </w:r>
      <w:r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lastRenderedPageBreak/>
        <w:t>медианы (</w:t>
      </w:r>
      <w:proofErr w:type="spellStart"/>
      <w:r w:rsidR="00FF315B" w:rsidRPr="005D40BB">
        <w:rPr>
          <w:color w:val="000000"/>
          <w:sz w:val="28"/>
          <w:szCs w:val="28"/>
        </w:rPr>
        <w:t>Ме</w:t>
      </w:r>
      <w:proofErr w:type="spellEnd"/>
      <w:r w:rsidR="00FF315B" w:rsidRPr="005D40BB">
        <w:rPr>
          <w:color w:val="000000"/>
          <w:sz w:val="28"/>
          <w:szCs w:val="28"/>
        </w:rPr>
        <w:t>). Критический уровень статистической значимости принимали</w:t>
      </w:r>
      <w:r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при</w:t>
      </w:r>
      <w:r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показателе</w:t>
      </w:r>
      <w:r w:rsidRPr="005D40BB">
        <w:rPr>
          <w:color w:val="000000"/>
          <w:sz w:val="28"/>
          <w:szCs w:val="28"/>
        </w:rPr>
        <w:t xml:space="preserve"> </w:t>
      </w:r>
      <w:r w:rsidR="00FF315B" w:rsidRPr="005D40BB">
        <w:rPr>
          <w:color w:val="000000"/>
          <w:sz w:val="28"/>
          <w:szCs w:val="28"/>
        </w:rPr>
        <w:t>равном 0,05.</w:t>
      </w:r>
    </w:p>
    <w:p w14:paraId="6433097F" w14:textId="77777777" w:rsidR="009D622F" w:rsidRPr="005D40BB" w:rsidRDefault="00D80C58" w:rsidP="00622671">
      <w:pPr>
        <w:spacing w:before="12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b/>
          <w:i/>
          <w:color w:val="000000"/>
          <w:sz w:val="28"/>
          <w:szCs w:val="28"/>
        </w:rPr>
        <w:t>Результаты собственных исследований.</w:t>
      </w:r>
      <w:r w:rsidRPr="005D40BB">
        <w:rPr>
          <w:b/>
          <w:color w:val="000000"/>
          <w:sz w:val="28"/>
          <w:szCs w:val="28"/>
        </w:rPr>
        <w:t xml:space="preserve"> </w:t>
      </w:r>
      <w:r w:rsidR="009D622F" w:rsidRPr="005D40BB">
        <w:rPr>
          <w:rFonts w:eastAsia="Times New Roman"/>
          <w:color w:val="000000"/>
          <w:sz w:val="28"/>
          <w:szCs w:val="28"/>
        </w:rPr>
        <w:t>С</w:t>
      </w:r>
      <w:r w:rsidR="009D622F" w:rsidRPr="005D40BB">
        <w:rPr>
          <w:color w:val="000000"/>
          <w:sz w:val="28"/>
          <w:szCs w:val="28"/>
          <w:lang w:eastAsia="en-US"/>
        </w:rPr>
        <w:t>равнительный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анализ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общего состояния пациентов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до операции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по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показаниям артериального давления (АД), пульса (ЧСС) и температуры тела были в пределах нормы во всех группах.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На ранних этапах после операции (3-и и 7-</w:t>
      </w:r>
      <w:r w:rsidRPr="005D40BB">
        <w:rPr>
          <w:color w:val="000000"/>
          <w:sz w:val="28"/>
          <w:szCs w:val="28"/>
          <w:lang w:eastAsia="en-US"/>
        </w:rPr>
        <w:t>е</w:t>
      </w:r>
      <w:r w:rsidR="009D622F" w:rsidRPr="005D40BB">
        <w:rPr>
          <w:color w:val="000000"/>
          <w:sz w:val="28"/>
          <w:szCs w:val="28"/>
          <w:lang w:eastAsia="en-US"/>
        </w:rPr>
        <w:t xml:space="preserve"> сутки) ни в одной группе пациентов не наблюдалось патологических изменений в показателях работы сердечно-сосудистой системы и температуры тела (средние максимальные значения: АД </w:t>
      </w:r>
      <w:r w:rsidRPr="005D40BB">
        <w:rPr>
          <w:color w:val="000000"/>
          <w:sz w:val="28"/>
          <w:szCs w:val="28"/>
          <w:lang w:eastAsia="en-US"/>
        </w:rPr>
        <w:t>–</w:t>
      </w:r>
      <w:r w:rsidR="009D622F" w:rsidRPr="005D40BB">
        <w:rPr>
          <w:color w:val="000000"/>
          <w:sz w:val="28"/>
          <w:szCs w:val="28"/>
          <w:lang w:eastAsia="en-US"/>
        </w:rPr>
        <w:t xml:space="preserve"> 136,14</w:t>
      </w:r>
      <w:r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±</w:t>
      </w:r>
      <w:r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4,28</w:t>
      </w:r>
      <w:r w:rsidRPr="005D40BB">
        <w:rPr>
          <w:color w:val="000000"/>
          <w:sz w:val="28"/>
          <w:szCs w:val="28"/>
          <w:lang w:eastAsia="en-US"/>
        </w:rPr>
        <w:t xml:space="preserve"> / </w:t>
      </w:r>
      <w:r w:rsidR="009D622F" w:rsidRPr="005D40BB">
        <w:rPr>
          <w:color w:val="000000"/>
          <w:sz w:val="28"/>
          <w:szCs w:val="28"/>
          <w:lang w:eastAsia="en-US"/>
        </w:rPr>
        <w:t>84,29</w:t>
      </w:r>
      <w:r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±</w:t>
      </w:r>
      <w:r w:rsidRPr="005D40BB">
        <w:rPr>
          <w:color w:val="000000"/>
          <w:sz w:val="28"/>
          <w:szCs w:val="28"/>
          <w:lang w:eastAsia="en-US"/>
        </w:rPr>
        <w:t> 4,79 мм </w:t>
      </w:r>
      <w:r w:rsidR="009D622F" w:rsidRPr="005D40BB">
        <w:rPr>
          <w:color w:val="000000"/>
          <w:sz w:val="28"/>
          <w:szCs w:val="28"/>
          <w:lang w:eastAsia="en-US"/>
        </w:rPr>
        <w:t>рт.</w:t>
      </w:r>
      <w:r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ст</w:t>
      </w:r>
      <w:r w:rsidRPr="005D40BB">
        <w:rPr>
          <w:color w:val="000000"/>
          <w:sz w:val="28"/>
          <w:szCs w:val="28"/>
          <w:lang w:eastAsia="en-US"/>
        </w:rPr>
        <w:t>.</w:t>
      </w:r>
      <w:r w:rsidR="009D622F" w:rsidRPr="005D40BB">
        <w:rPr>
          <w:color w:val="000000"/>
          <w:sz w:val="28"/>
          <w:szCs w:val="28"/>
          <w:lang w:eastAsia="en-US"/>
        </w:rPr>
        <w:t xml:space="preserve">; ЧСС </w:t>
      </w:r>
      <w:r w:rsidRPr="005D40BB">
        <w:rPr>
          <w:color w:val="000000"/>
          <w:sz w:val="28"/>
          <w:szCs w:val="28"/>
          <w:lang w:eastAsia="en-US"/>
        </w:rPr>
        <w:t>–</w:t>
      </w:r>
      <w:r w:rsidR="009D622F" w:rsidRPr="005D40BB">
        <w:rPr>
          <w:color w:val="000000"/>
          <w:sz w:val="28"/>
          <w:szCs w:val="28"/>
          <w:lang w:eastAsia="en-US"/>
        </w:rPr>
        <w:t xml:space="preserve"> 84,25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±</w:t>
      </w:r>
      <w:r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3,27 уд</w:t>
      </w:r>
      <w:r w:rsidRPr="005D40BB">
        <w:rPr>
          <w:color w:val="000000"/>
          <w:sz w:val="28"/>
          <w:szCs w:val="28"/>
          <w:lang w:eastAsia="en-US"/>
        </w:rPr>
        <w:t>.</w:t>
      </w:r>
      <w:r w:rsidR="009D622F" w:rsidRPr="005D40BB">
        <w:rPr>
          <w:color w:val="000000"/>
          <w:sz w:val="28"/>
          <w:szCs w:val="28"/>
          <w:lang w:eastAsia="en-US"/>
        </w:rPr>
        <w:t xml:space="preserve"> в мин.; </w:t>
      </w:r>
      <w:r w:rsidR="009D622F" w:rsidRPr="005D40BB">
        <w:rPr>
          <w:color w:val="000000"/>
          <w:sz w:val="28"/>
          <w:szCs w:val="28"/>
          <w:lang w:val="en-US" w:eastAsia="en-US"/>
        </w:rPr>
        <w:t>t</w:t>
      </w:r>
      <w:r w:rsidR="009D622F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–</w:t>
      </w:r>
      <w:r w:rsidR="009D622F" w:rsidRPr="005D40BB">
        <w:rPr>
          <w:color w:val="000000"/>
          <w:sz w:val="28"/>
          <w:szCs w:val="28"/>
          <w:lang w:eastAsia="en-US"/>
        </w:rPr>
        <w:t xml:space="preserve"> 36,8 ± 0,6</w:t>
      </w:r>
      <w:r w:rsidRPr="005D40BB">
        <w:rPr>
          <w:b/>
          <w:color w:val="000000"/>
          <w:lang w:eastAsia="en-US"/>
        </w:rPr>
        <w:t> </w:t>
      </w:r>
      <w:r w:rsidR="009D622F" w:rsidRPr="005D40BB">
        <w:rPr>
          <w:b/>
          <w:color w:val="000000"/>
          <w:lang w:eastAsia="en-US"/>
        </w:rPr>
        <w:t>°</w:t>
      </w:r>
      <w:r w:rsidR="009D622F" w:rsidRPr="005D40BB">
        <w:rPr>
          <w:color w:val="000000"/>
          <w:lang w:eastAsia="en-US"/>
        </w:rPr>
        <w:t>C</w:t>
      </w:r>
      <w:r w:rsidR="009D622F" w:rsidRPr="005D40BB">
        <w:rPr>
          <w:color w:val="000000"/>
          <w:sz w:val="28"/>
          <w:szCs w:val="28"/>
          <w:lang w:eastAsia="en-US"/>
        </w:rPr>
        <w:t>).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</w:p>
    <w:p w14:paraId="1500482C" w14:textId="77777777" w:rsidR="00D80C58" w:rsidRPr="005D40BB" w:rsidRDefault="009D622F" w:rsidP="00D80C58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t xml:space="preserve">В </w:t>
      </w:r>
      <w:r w:rsidR="00D80C58" w:rsidRPr="005D40BB">
        <w:rPr>
          <w:color w:val="000000"/>
          <w:sz w:val="28"/>
          <w:szCs w:val="28"/>
          <w:lang w:eastAsia="en-US"/>
        </w:rPr>
        <w:t>Т</w:t>
      </w:r>
      <w:r w:rsidRPr="005D40BB">
        <w:rPr>
          <w:color w:val="000000"/>
          <w:sz w:val="28"/>
          <w:szCs w:val="28"/>
          <w:lang w:eastAsia="en-US"/>
        </w:rPr>
        <w:t>аблице 1 представлены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данные оценки клинического состояния пациентов в раннем послеоперационном периоде на 3-и и 7</w:t>
      </w:r>
      <w:r w:rsidR="00E75C5E" w:rsidRPr="005D40BB">
        <w:rPr>
          <w:color w:val="000000"/>
          <w:sz w:val="28"/>
          <w:szCs w:val="28"/>
          <w:lang w:eastAsia="en-US"/>
        </w:rPr>
        <w:noBreakHyphen/>
        <w:t>е</w:t>
      </w:r>
      <w:r w:rsidRPr="005D40BB">
        <w:rPr>
          <w:color w:val="000000"/>
          <w:sz w:val="28"/>
          <w:szCs w:val="28"/>
          <w:lang w:eastAsia="en-US"/>
        </w:rPr>
        <w:t xml:space="preserve"> сутки после операции имплантации.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</w:p>
    <w:p w14:paraId="46DD7D33" w14:textId="77777777" w:rsidR="00622671" w:rsidRPr="005D40BB" w:rsidRDefault="00622671" w:rsidP="00622671">
      <w:pPr>
        <w:ind w:firstLine="709"/>
        <w:rPr>
          <w:color w:val="000000"/>
          <w:sz w:val="28"/>
          <w:szCs w:val="28"/>
          <w:lang w:eastAsia="en-US"/>
        </w:rPr>
      </w:pPr>
    </w:p>
    <w:p w14:paraId="3A18F6BA" w14:textId="77777777" w:rsidR="00622671" w:rsidRPr="005D40BB" w:rsidRDefault="00622671" w:rsidP="00E75C5E">
      <w:pPr>
        <w:pStyle w:val="12"/>
        <w:keepLines/>
        <w:rPr>
          <w:color w:val="000000"/>
        </w:rPr>
      </w:pPr>
      <w:bookmarkStart w:id="0" w:name="_Toc512787514"/>
      <w:bookmarkStart w:id="1" w:name="_Toc512788541"/>
      <w:r w:rsidRPr="005D40BB">
        <w:rPr>
          <w:color w:val="000000"/>
        </w:rPr>
        <w:t>Таблица </w:t>
      </w:r>
      <w:r w:rsidR="00456807" w:rsidRPr="005D40BB">
        <w:rPr>
          <w:color w:val="000000"/>
        </w:rPr>
        <w:t>1</w:t>
      </w:r>
      <w:r w:rsidRPr="005D40BB">
        <w:rPr>
          <w:color w:val="000000"/>
        </w:rPr>
        <w:t> – Клиническая оценка раннего периода после дентальной имплантации у пациентов в группах при использовании различных вариантов профилактики осложнений</w:t>
      </w:r>
      <w:bookmarkEnd w:id="0"/>
      <w:bookmarkEnd w:id="1"/>
      <w:r w:rsidRPr="005D40BB">
        <w:rPr>
          <w:color w:val="000000"/>
        </w:rPr>
        <w:t xml:space="preserve"> </w:t>
      </w:r>
    </w:p>
    <w:tbl>
      <w:tblPr>
        <w:tblStyle w:val="2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1275"/>
        <w:gridCol w:w="1276"/>
        <w:gridCol w:w="1276"/>
        <w:gridCol w:w="850"/>
      </w:tblGrid>
      <w:tr w:rsidR="00622671" w:rsidRPr="005D40BB" w14:paraId="0A1AC2DA" w14:textId="77777777" w:rsidTr="006613E8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14:paraId="6ABE184E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Сутки после операции</w:t>
            </w:r>
          </w:p>
        </w:tc>
        <w:tc>
          <w:tcPr>
            <w:tcW w:w="2410" w:type="dxa"/>
            <w:vMerge w:val="restart"/>
            <w:vAlign w:val="center"/>
          </w:tcPr>
          <w:p w14:paraId="19B76744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Показатель состояния пациента</w:t>
            </w:r>
          </w:p>
        </w:tc>
        <w:tc>
          <w:tcPr>
            <w:tcW w:w="5103" w:type="dxa"/>
            <w:gridSpan w:val="4"/>
            <w:vAlign w:val="center"/>
          </w:tcPr>
          <w:p w14:paraId="2C016A01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М ± σ значения показателя для группы, %</w:t>
            </w:r>
          </w:p>
        </w:tc>
        <w:tc>
          <w:tcPr>
            <w:tcW w:w="850" w:type="dxa"/>
            <w:vMerge w:val="restart"/>
            <w:vAlign w:val="center"/>
          </w:tcPr>
          <w:p w14:paraId="4D4C7B15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p, более</w:t>
            </w:r>
          </w:p>
        </w:tc>
      </w:tr>
      <w:tr w:rsidR="00622671" w:rsidRPr="005D40BB" w14:paraId="3B00BAAF" w14:textId="77777777" w:rsidTr="006613E8">
        <w:trPr>
          <w:cantSplit/>
          <w:trHeight w:val="454"/>
        </w:trPr>
        <w:tc>
          <w:tcPr>
            <w:tcW w:w="1276" w:type="dxa"/>
            <w:vMerge/>
            <w:vAlign w:val="center"/>
          </w:tcPr>
          <w:p w14:paraId="3FB1E017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25EEA35B" w14:textId="77777777" w:rsidR="00622671" w:rsidRPr="005D40BB" w:rsidRDefault="00622671" w:rsidP="00E75C5E">
            <w:pPr>
              <w:keepLines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EFD9B19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 (АТ)</w:t>
            </w:r>
          </w:p>
        </w:tc>
        <w:tc>
          <w:tcPr>
            <w:tcW w:w="1275" w:type="dxa"/>
            <w:vAlign w:val="center"/>
          </w:tcPr>
          <w:p w14:paraId="7233DB08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 (АП)</w:t>
            </w:r>
          </w:p>
        </w:tc>
        <w:tc>
          <w:tcPr>
            <w:tcW w:w="1276" w:type="dxa"/>
            <w:vAlign w:val="center"/>
          </w:tcPr>
          <w:p w14:paraId="4A66B0A6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 (Ф)</w:t>
            </w:r>
          </w:p>
        </w:tc>
        <w:tc>
          <w:tcPr>
            <w:tcW w:w="1276" w:type="dxa"/>
            <w:vAlign w:val="center"/>
          </w:tcPr>
          <w:p w14:paraId="6093BC20" w14:textId="77777777" w:rsidR="00622671" w:rsidRPr="005D40BB" w:rsidRDefault="00622671" w:rsidP="006613E8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 (АП+Ф)</w:t>
            </w:r>
          </w:p>
        </w:tc>
        <w:tc>
          <w:tcPr>
            <w:tcW w:w="850" w:type="dxa"/>
            <w:vMerge/>
            <w:vAlign w:val="center"/>
          </w:tcPr>
          <w:p w14:paraId="1EA50014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</w:tr>
      <w:tr w:rsidR="00622671" w:rsidRPr="005D40BB" w14:paraId="5CD0A47C" w14:textId="77777777" w:rsidTr="006613E8">
        <w:trPr>
          <w:cantSplit/>
          <w:trHeight w:val="552"/>
        </w:trPr>
        <w:tc>
          <w:tcPr>
            <w:tcW w:w="1276" w:type="dxa"/>
            <w:vMerge w:val="restart"/>
            <w:vAlign w:val="center"/>
          </w:tcPr>
          <w:p w14:paraId="2606A6FD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</w:t>
            </w:r>
            <w:r w:rsidRPr="005D40BB">
              <w:rPr>
                <w:color w:val="000000"/>
              </w:rPr>
              <w:noBreakHyphen/>
              <w:t>и</w:t>
            </w:r>
          </w:p>
        </w:tc>
        <w:tc>
          <w:tcPr>
            <w:tcW w:w="2410" w:type="dxa"/>
            <w:vAlign w:val="center"/>
          </w:tcPr>
          <w:p w14:paraId="68410276" w14:textId="77777777" w:rsidR="00622671" w:rsidRPr="005D40BB" w:rsidRDefault="00622671" w:rsidP="00E75C5E">
            <w:pPr>
              <w:keepLines/>
              <w:rPr>
                <w:color w:val="000000"/>
              </w:rPr>
            </w:pPr>
            <w:r w:rsidRPr="005D40BB">
              <w:rPr>
                <w:color w:val="000000"/>
              </w:rPr>
              <w:t>Боль</w:t>
            </w:r>
          </w:p>
        </w:tc>
        <w:tc>
          <w:tcPr>
            <w:tcW w:w="1276" w:type="dxa"/>
            <w:vAlign w:val="center"/>
          </w:tcPr>
          <w:p w14:paraId="21085ECE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33,3 ± 8,8</w:t>
            </w:r>
          </w:p>
        </w:tc>
        <w:tc>
          <w:tcPr>
            <w:tcW w:w="1275" w:type="dxa"/>
            <w:vAlign w:val="center"/>
          </w:tcPr>
          <w:p w14:paraId="5929DAED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30,3 ± 8,0</w:t>
            </w:r>
          </w:p>
        </w:tc>
        <w:tc>
          <w:tcPr>
            <w:tcW w:w="1276" w:type="dxa"/>
            <w:vAlign w:val="center"/>
          </w:tcPr>
          <w:p w14:paraId="35C0AAFD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35,7 ± 9,2</w:t>
            </w:r>
          </w:p>
        </w:tc>
        <w:tc>
          <w:tcPr>
            <w:tcW w:w="1276" w:type="dxa"/>
            <w:vAlign w:val="center"/>
          </w:tcPr>
          <w:p w14:paraId="3B6C6D2C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26,5 ± 7,6</w:t>
            </w:r>
          </w:p>
        </w:tc>
        <w:tc>
          <w:tcPr>
            <w:tcW w:w="850" w:type="dxa"/>
            <w:vMerge w:val="restart"/>
            <w:vAlign w:val="center"/>
          </w:tcPr>
          <w:p w14:paraId="49A512D7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0,05</w:t>
            </w:r>
          </w:p>
        </w:tc>
      </w:tr>
      <w:tr w:rsidR="00622671" w:rsidRPr="005D40BB" w14:paraId="20E416AB" w14:textId="77777777" w:rsidTr="006613E8">
        <w:trPr>
          <w:cantSplit/>
          <w:trHeight w:val="552"/>
        </w:trPr>
        <w:tc>
          <w:tcPr>
            <w:tcW w:w="1276" w:type="dxa"/>
            <w:vMerge/>
            <w:vAlign w:val="center"/>
          </w:tcPr>
          <w:p w14:paraId="4B4315D8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7A9CF6A" w14:textId="77777777" w:rsidR="00622671" w:rsidRPr="005D40BB" w:rsidRDefault="00622671" w:rsidP="00E75C5E">
            <w:pPr>
              <w:keepLines/>
              <w:rPr>
                <w:color w:val="000000"/>
              </w:rPr>
            </w:pPr>
            <w:r w:rsidRPr="005D40BB">
              <w:rPr>
                <w:color w:val="000000"/>
              </w:rPr>
              <w:t>Гиперемия</w:t>
            </w:r>
          </w:p>
        </w:tc>
        <w:tc>
          <w:tcPr>
            <w:tcW w:w="1276" w:type="dxa"/>
            <w:vAlign w:val="center"/>
          </w:tcPr>
          <w:p w14:paraId="78870E70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43,3 ± 9,2</w:t>
            </w:r>
          </w:p>
        </w:tc>
        <w:tc>
          <w:tcPr>
            <w:tcW w:w="1275" w:type="dxa"/>
            <w:vAlign w:val="center"/>
          </w:tcPr>
          <w:p w14:paraId="7041E555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45,5 ± 8,7</w:t>
            </w:r>
          </w:p>
        </w:tc>
        <w:tc>
          <w:tcPr>
            <w:tcW w:w="1276" w:type="dxa"/>
            <w:vAlign w:val="center"/>
          </w:tcPr>
          <w:p w14:paraId="2B07D774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50,0 ± 0</w:t>
            </w:r>
          </w:p>
        </w:tc>
        <w:tc>
          <w:tcPr>
            <w:tcW w:w="1276" w:type="dxa"/>
            <w:vAlign w:val="center"/>
          </w:tcPr>
          <w:p w14:paraId="66E1546E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32,4 ± 9,2</w:t>
            </w:r>
          </w:p>
        </w:tc>
        <w:tc>
          <w:tcPr>
            <w:tcW w:w="850" w:type="dxa"/>
            <w:vMerge/>
            <w:vAlign w:val="center"/>
          </w:tcPr>
          <w:p w14:paraId="6D70F140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</w:tr>
      <w:tr w:rsidR="00622671" w:rsidRPr="005D40BB" w14:paraId="1CE61394" w14:textId="77777777" w:rsidTr="006613E8">
        <w:trPr>
          <w:cantSplit/>
          <w:trHeight w:val="552"/>
        </w:trPr>
        <w:tc>
          <w:tcPr>
            <w:tcW w:w="1276" w:type="dxa"/>
            <w:vMerge/>
            <w:vAlign w:val="center"/>
          </w:tcPr>
          <w:p w14:paraId="69465FAE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14:paraId="4BD193F1" w14:textId="77777777" w:rsidR="00622671" w:rsidRPr="005D40BB" w:rsidRDefault="00622671" w:rsidP="00E75C5E">
            <w:pPr>
              <w:keepLines/>
              <w:rPr>
                <w:color w:val="000000"/>
              </w:rPr>
            </w:pPr>
            <w:r w:rsidRPr="005D40BB">
              <w:rPr>
                <w:color w:val="000000"/>
              </w:rPr>
              <w:t>Нарушение прилега</w:t>
            </w:r>
            <w:r w:rsidRPr="005D40BB">
              <w:rPr>
                <w:color w:val="000000"/>
              </w:rPr>
              <w:softHyphen/>
              <w:t>ния краёв раны</w:t>
            </w:r>
          </w:p>
        </w:tc>
        <w:tc>
          <w:tcPr>
            <w:tcW w:w="1276" w:type="dxa"/>
            <w:vAlign w:val="bottom"/>
          </w:tcPr>
          <w:p w14:paraId="42255673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17,7 ± 7,2</w:t>
            </w:r>
          </w:p>
        </w:tc>
        <w:tc>
          <w:tcPr>
            <w:tcW w:w="1275" w:type="dxa"/>
            <w:vAlign w:val="bottom"/>
          </w:tcPr>
          <w:p w14:paraId="2D7241B6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21,2 ± 8,4</w:t>
            </w:r>
          </w:p>
        </w:tc>
        <w:tc>
          <w:tcPr>
            <w:tcW w:w="1276" w:type="dxa"/>
            <w:vAlign w:val="bottom"/>
          </w:tcPr>
          <w:p w14:paraId="134FA4FB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18,5 ± 9,2</w:t>
            </w:r>
          </w:p>
        </w:tc>
        <w:tc>
          <w:tcPr>
            <w:tcW w:w="1276" w:type="dxa"/>
            <w:vAlign w:val="bottom"/>
          </w:tcPr>
          <w:p w14:paraId="7178FE0F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19,4 ± 8,0</w:t>
            </w:r>
          </w:p>
        </w:tc>
        <w:tc>
          <w:tcPr>
            <w:tcW w:w="850" w:type="dxa"/>
            <w:vMerge/>
            <w:vAlign w:val="center"/>
          </w:tcPr>
          <w:p w14:paraId="49B76D3A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</w:tr>
      <w:tr w:rsidR="00622671" w:rsidRPr="005D40BB" w14:paraId="3CF9422F" w14:textId="77777777" w:rsidTr="006613E8">
        <w:trPr>
          <w:cantSplit/>
          <w:trHeight w:val="552"/>
        </w:trPr>
        <w:tc>
          <w:tcPr>
            <w:tcW w:w="1276" w:type="dxa"/>
            <w:vMerge/>
            <w:vAlign w:val="center"/>
          </w:tcPr>
          <w:p w14:paraId="4189CF82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EEA97A6" w14:textId="77777777" w:rsidR="00622671" w:rsidRPr="005D40BB" w:rsidRDefault="00622671" w:rsidP="00E75C5E">
            <w:pPr>
              <w:keepLines/>
              <w:rPr>
                <w:color w:val="000000"/>
              </w:rPr>
            </w:pPr>
            <w:r w:rsidRPr="005D40BB">
              <w:rPr>
                <w:color w:val="000000"/>
              </w:rPr>
              <w:t>Реакция лимфоузлов</w:t>
            </w:r>
          </w:p>
        </w:tc>
        <w:tc>
          <w:tcPr>
            <w:tcW w:w="1276" w:type="dxa"/>
            <w:vAlign w:val="center"/>
          </w:tcPr>
          <w:p w14:paraId="68C8AAF2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13,3 ± 6,3</w:t>
            </w:r>
          </w:p>
        </w:tc>
        <w:tc>
          <w:tcPr>
            <w:tcW w:w="1275" w:type="dxa"/>
            <w:vAlign w:val="center"/>
          </w:tcPr>
          <w:p w14:paraId="7552F87A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15,2 ± 6,2</w:t>
            </w:r>
          </w:p>
        </w:tc>
        <w:tc>
          <w:tcPr>
            <w:tcW w:w="1276" w:type="dxa"/>
            <w:vAlign w:val="center"/>
          </w:tcPr>
          <w:p w14:paraId="0B13561C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17,9 ± 7,4</w:t>
            </w:r>
          </w:p>
        </w:tc>
        <w:tc>
          <w:tcPr>
            <w:tcW w:w="1276" w:type="dxa"/>
            <w:vAlign w:val="center"/>
          </w:tcPr>
          <w:p w14:paraId="7FDB3853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11,8 ± 5,5</w:t>
            </w:r>
          </w:p>
        </w:tc>
        <w:tc>
          <w:tcPr>
            <w:tcW w:w="850" w:type="dxa"/>
            <w:vMerge/>
            <w:vAlign w:val="center"/>
          </w:tcPr>
          <w:p w14:paraId="180CC549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</w:tr>
      <w:tr w:rsidR="00622671" w:rsidRPr="005D40BB" w14:paraId="19013D37" w14:textId="77777777" w:rsidTr="006613E8">
        <w:trPr>
          <w:cantSplit/>
          <w:trHeight w:val="552"/>
        </w:trPr>
        <w:tc>
          <w:tcPr>
            <w:tcW w:w="1276" w:type="dxa"/>
            <w:vMerge w:val="restart"/>
            <w:vAlign w:val="center"/>
          </w:tcPr>
          <w:p w14:paraId="416CD58C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7</w:t>
            </w:r>
            <w:r w:rsidRPr="005D40BB">
              <w:rPr>
                <w:color w:val="000000"/>
              </w:rPr>
              <w:noBreakHyphen/>
              <w:t>е</w:t>
            </w:r>
          </w:p>
        </w:tc>
        <w:tc>
          <w:tcPr>
            <w:tcW w:w="2410" w:type="dxa"/>
            <w:vAlign w:val="center"/>
          </w:tcPr>
          <w:p w14:paraId="074938D9" w14:textId="77777777" w:rsidR="00622671" w:rsidRPr="005D40BB" w:rsidRDefault="00622671" w:rsidP="00E75C5E">
            <w:pPr>
              <w:keepLines/>
              <w:rPr>
                <w:color w:val="000000"/>
              </w:rPr>
            </w:pPr>
            <w:r w:rsidRPr="005D40BB">
              <w:rPr>
                <w:color w:val="000000"/>
              </w:rPr>
              <w:t>Боль</w:t>
            </w:r>
          </w:p>
        </w:tc>
        <w:tc>
          <w:tcPr>
            <w:tcW w:w="1276" w:type="dxa"/>
            <w:vAlign w:val="center"/>
          </w:tcPr>
          <w:p w14:paraId="1F16A045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23,3 ± 7,8</w:t>
            </w:r>
          </w:p>
        </w:tc>
        <w:tc>
          <w:tcPr>
            <w:tcW w:w="1275" w:type="dxa"/>
            <w:vAlign w:val="center"/>
          </w:tcPr>
          <w:p w14:paraId="420F3CD3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24,2 ± 7,2</w:t>
            </w:r>
          </w:p>
        </w:tc>
        <w:tc>
          <w:tcPr>
            <w:tcW w:w="1276" w:type="dxa"/>
            <w:vAlign w:val="center"/>
          </w:tcPr>
          <w:p w14:paraId="5D9D489C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28,6 ± 6,2</w:t>
            </w:r>
          </w:p>
        </w:tc>
        <w:tc>
          <w:tcPr>
            <w:tcW w:w="1276" w:type="dxa"/>
            <w:vAlign w:val="center"/>
          </w:tcPr>
          <w:p w14:paraId="75F78054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17,7 ± 6,2</w:t>
            </w:r>
          </w:p>
        </w:tc>
        <w:tc>
          <w:tcPr>
            <w:tcW w:w="850" w:type="dxa"/>
            <w:vMerge w:val="restart"/>
            <w:vAlign w:val="center"/>
          </w:tcPr>
          <w:p w14:paraId="330319CB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0,05</w:t>
            </w:r>
          </w:p>
        </w:tc>
      </w:tr>
      <w:tr w:rsidR="00622671" w:rsidRPr="005D40BB" w14:paraId="26396C03" w14:textId="77777777" w:rsidTr="006613E8">
        <w:trPr>
          <w:cantSplit/>
          <w:trHeight w:val="552"/>
        </w:trPr>
        <w:tc>
          <w:tcPr>
            <w:tcW w:w="1276" w:type="dxa"/>
            <w:vMerge/>
          </w:tcPr>
          <w:p w14:paraId="5F9630DC" w14:textId="77777777" w:rsidR="00622671" w:rsidRPr="005D40BB" w:rsidRDefault="00622671" w:rsidP="00E75C5E">
            <w:pPr>
              <w:keepLines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FDD4582" w14:textId="77777777" w:rsidR="00622671" w:rsidRPr="005D40BB" w:rsidRDefault="00622671" w:rsidP="00E75C5E">
            <w:pPr>
              <w:keepLines/>
              <w:rPr>
                <w:color w:val="000000"/>
              </w:rPr>
            </w:pPr>
            <w:r w:rsidRPr="005D40BB">
              <w:rPr>
                <w:color w:val="000000"/>
              </w:rPr>
              <w:t>Гиперемия</w:t>
            </w:r>
          </w:p>
        </w:tc>
        <w:tc>
          <w:tcPr>
            <w:tcW w:w="1276" w:type="dxa"/>
            <w:vAlign w:val="center"/>
          </w:tcPr>
          <w:p w14:paraId="06C0610D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33,3 ± 8,0</w:t>
            </w:r>
          </w:p>
        </w:tc>
        <w:tc>
          <w:tcPr>
            <w:tcW w:w="1275" w:type="dxa"/>
            <w:vAlign w:val="center"/>
          </w:tcPr>
          <w:p w14:paraId="1D57D484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36,4 ± 8,5</w:t>
            </w:r>
          </w:p>
        </w:tc>
        <w:tc>
          <w:tcPr>
            <w:tcW w:w="1276" w:type="dxa"/>
            <w:vAlign w:val="center"/>
          </w:tcPr>
          <w:p w14:paraId="4D80868C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42,9 ± 9,5</w:t>
            </w:r>
          </w:p>
        </w:tc>
        <w:tc>
          <w:tcPr>
            <w:tcW w:w="1276" w:type="dxa"/>
            <w:vAlign w:val="center"/>
          </w:tcPr>
          <w:p w14:paraId="56B68459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29,4 ± 7,8</w:t>
            </w:r>
          </w:p>
        </w:tc>
        <w:tc>
          <w:tcPr>
            <w:tcW w:w="850" w:type="dxa"/>
            <w:vMerge/>
            <w:vAlign w:val="center"/>
          </w:tcPr>
          <w:p w14:paraId="33001BDB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</w:tr>
      <w:tr w:rsidR="00622671" w:rsidRPr="005D40BB" w14:paraId="19407564" w14:textId="77777777" w:rsidTr="006613E8">
        <w:trPr>
          <w:cantSplit/>
          <w:trHeight w:val="552"/>
        </w:trPr>
        <w:tc>
          <w:tcPr>
            <w:tcW w:w="1276" w:type="dxa"/>
            <w:vMerge/>
          </w:tcPr>
          <w:p w14:paraId="03F18590" w14:textId="77777777" w:rsidR="00622671" w:rsidRPr="005D40BB" w:rsidRDefault="00622671" w:rsidP="00E75C5E">
            <w:pPr>
              <w:keepLines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14:paraId="639D89F3" w14:textId="77777777" w:rsidR="00622671" w:rsidRPr="005D40BB" w:rsidRDefault="00622671" w:rsidP="00E75C5E">
            <w:pPr>
              <w:keepLines/>
              <w:rPr>
                <w:color w:val="000000"/>
              </w:rPr>
            </w:pPr>
            <w:r w:rsidRPr="005D40BB">
              <w:rPr>
                <w:color w:val="000000"/>
              </w:rPr>
              <w:t>Нарушение прилега</w:t>
            </w:r>
            <w:r w:rsidRPr="005D40BB">
              <w:rPr>
                <w:color w:val="000000"/>
              </w:rPr>
              <w:softHyphen/>
              <w:t>ния краёв раны</w:t>
            </w:r>
          </w:p>
        </w:tc>
        <w:tc>
          <w:tcPr>
            <w:tcW w:w="1276" w:type="dxa"/>
            <w:vAlign w:val="bottom"/>
          </w:tcPr>
          <w:p w14:paraId="2DC228AA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9,7 ± 7,2</w:t>
            </w:r>
          </w:p>
        </w:tc>
        <w:tc>
          <w:tcPr>
            <w:tcW w:w="1275" w:type="dxa"/>
            <w:vAlign w:val="bottom"/>
          </w:tcPr>
          <w:p w14:paraId="0C9EBF21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9,2 ± 8,4</w:t>
            </w:r>
          </w:p>
        </w:tc>
        <w:tc>
          <w:tcPr>
            <w:tcW w:w="1276" w:type="dxa"/>
            <w:vAlign w:val="bottom"/>
          </w:tcPr>
          <w:p w14:paraId="4116FF66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7,1 ± 8,2</w:t>
            </w:r>
          </w:p>
        </w:tc>
        <w:tc>
          <w:tcPr>
            <w:tcW w:w="1276" w:type="dxa"/>
            <w:vAlign w:val="bottom"/>
          </w:tcPr>
          <w:p w14:paraId="2A50BE8D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8,8 ± 8,2</w:t>
            </w:r>
          </w:p>
        </w:tc>
        <w:tc>
          <w:tcPr>
            <w:tcW w:w="850" w:type="dxa"/>
            <w:vMerge/>
            <w:vAlign w:val="center"/>
          </w:tcPr>
          <w:p w14:paraId="76AB0089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</w:tr>
      <w:tr w:rsidR="00622671" w:rsidRPr="005D40BB" w14:paraId="5FFC6F15" w14:textId="77777777" w:rsidTr="006613E8">
        <w:trPr>
          <w:cantSplit/>
          <w:trHeight w:val="552"/>
        </w:trPr>
        <w:tc>
          <w:tcPr>
            <w:tcW w:w="1276" w:type="dxa"/>
            <w:vMerge/>
          </w:tcPr>
          <w:p w14:paraId="58E44D47" w14:textId="77777777" w:rsidR="00622671" w:rsidRPr="005D40BB" w:rsidRDefault="00622671" w:rsidP="00E75C5E">
            <w:pPr>
              <w:keepLines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49756F5D" w14:textId="77777777" w:rsidR="00622671" w:rsidRPr="005D40BB" w:rsidRDefault="00622671" w:rsidP="00E75C5E">
            <w:pPr>
              <w:keepLines/>
              <w:rPr>
                <w:color w:val="000000"/>
              </w:rPr>
            </w:pPr>
            <w:r w:rsidRPr="005D40BB">
              <w:rPr>
                <w:color w:val="000000"/>
              </w:rPr>
              <w:t>Реакция лимфоузлов</w:t>
            </w:r>
          </w:p>
        </w:tc>
        <w:tc>
          <w:tcPr>
            <w:tcW w:w="1276" w:type="dxa"/>
            <w:vAlign w:val="center"/>
          </w:tcPr>
          <w:p w14:paraId="393E2312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6,7 ± 4,6</w:t>
            </w:r>
          </w:p>
        </w:tc>
        <w:tc>
          <w:tcPr>
            <w:tcW w:w="1275" w:type="dxa"/>
            <w:vAlign w:val="center"/>
          </w:tcPr>
          <w:p w14:paraId="1FD42CAD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6,1 ± 4,2</w:t>
            </w:r>
          </w:p>
        </w:tc>
        <w:tc>
          <w:tcPr>
            <w:tcW w:w="1276" w:type="dxa"/>
            <w:vAlign w:val="center"/>
          </w:tcPr>
          <w:p w14:paraId="29C2B919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10,7 ± 5,9</w:t>
            </w:r>
          </w:p>
        </w:tc>
        <w:tc>
          <w:tcPr>
            <w:tcW w:w="1276" w:type="dxa"/>
            <w:vAlign w:val="center"/>
          </w:tcPr>
          <w:p w14:paraId="2E43BC2A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5,9 ± 4,0</w:t>
            </w:r>
          </w:p>
        </w:tc>
        <w:tc>
          <w:tcPr>
            <w:tcW w:w="850" w:type="dxa"/>
            <w:vMerge/>
            <w:vAlign w:val="center"/>
          </w:tcPr>
          <w:p w14:paraId="7796670E" w14:textId="77777777" w:rsidR="00622671" w:rsidRPr="005D40BB" w:rsidRDefault="00622671" w:rsidP="00E75C5E">
            <w:pPr>
              <w:keepLines/>
              <w:jc w:val="center"/>
              <w:rPr>
                <w:color w:val="000000"/>
              </w:rPr>
            </w:pPr>
          </w:p>
        </w:tc>
      </w:tr>
    </w:tbl>
    <w:p w14:paraId="723E6127" w14:textId="77777777" w:rsidR="00622671" w:rsidRPr="005D40BB" w:rsidRDefault="00622671" w:rsidP="00622671">
      <w:pPr>
        <w:pStyle w:val="12"/>
        <w:rPr>
          <w:color w:val="000000"/>
        </w:rPr>
      </w:pPr>
    </w:p>
    <w:p w14:paraId="5E21FDEB" w14:textId="77777777" w:rsidR="00456807" w:rsidRPr="005D40BB" w:rsidRDefault="001F78F0" w:rsidP="00E56F9F">
      <w:pPr>
        <w:pageBreakBefore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lastRenderedPageBreak/>
        <w:t>В</w:t>
      </w:r>
      <w:r w:rsidR="009D622F" w:rsidRPr="005D40BB">
        <w:rPr>
          <w:color w:val="000000"/>
          <w:sz w:val="28"/>
          <w:szCs w:val="28"/>
          <w:lang w:eastAsia="en-US"/>
        </w:rPr>
        <w:t>о всех группах у трети пациентов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фиксировали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болевые ощущ</w:t>
      </w:r>
      <w:r w:rsidR="00C051A3" w:rsidRPr="005D40BB">
        <w:rPr>
          <w:color w:val="000000"/>
          <w:sz w:val="28"/>
          <w:szCs w:val="28"/>
          <w:lang w:eastAsia="en-US"/>
        </w:rPr>
        <w:t>ения в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C3109" w:rsidRPr="005D40BB">
        <w:rPr>
          <w:color w:val="000000"/>
          <w:sz w:val="28"/>
          <w:szCs w:val="28"/>
          <w:lang w:eastAsia="en-US"/>
        </w:rPr>
        <w:t>зоне операционного поля,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B036B4" w:rsidRPr="005D40BB">
        <w:rPr>
          <w:color w:val="000000"/>
          <w:sz w:val="28"/>
          <w:szCs w:val="28"/>
          <w:lang w:eastAsia="en-US"/>
        </w:rPr>
        <w:t>с</w:t>
      </w:r>
      <w:r w:rsidR="009D622F" w:rsidRPr="005D40BB">
        <w:rPr>
          <w:color w:val="000000"/>
          <w:sz w:val="28"/>
          <w:szCs w:val="28"/>
          <w:lang w:eastAsia="en-US"/>
        </w:rPr>
        <w:t>татистических различий по средним показателям в группах не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выявлено (</w:t>
      </w:r>
      <w:proofErr w:type="gramStart"/>
      <w:r w:rsidR="009D622F" w:rsidRPr="005D40BB">
        <w:rPr>
          <w:color w:val="000000"/>
          <w:sz w:val="28"/>
          <w:szCs w:val="28"/>
          <w:lang w:val="en-US" w:eastAsia="en-US"/>
        </w:rPr>
        <w:t>p</w:t>
      </w:r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&gt;</w:t>
      </w:r>
      <w:proofErr w:type="gramEnd"/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0,05). Однако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тенденция к наименьшему числу пациентов с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болевой реакцией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622671" w:rsidRPr="005D40BB">
        <w:rPr>
          <w:color w:val="000000"/>
          <w:sz w:val="28"/>
          <w:szCs w:val="28"/>
          <w:lang w:eastAsia="en-US"/>
        </w:rPr>
        <w:t>на 3-и и 7-е сутки наблюдалась в 4</w:t>
      </w:r>
      <w:r w:rsidR="00622671" w:rsidRPr="005D40BB">
        <w:rPr>
          <w:color w:val="000000"/>
          <w:sz w:val="28"/>
          <w:szCs w:val="28"/>
          <w:lang w:eastAsia="en-US"/>
        </w:rPr>
        <w:noBreakHyphen/>
      </w:r>
      <w:r w:rsidR="009D622F" w:rsidRPr="005D40BB">
        <w:rPr>
          <w:color w:val="000000"/>
          <w:sz w:val="28"/>
          <w:szCs w:val="28"/>
          <w:lang w:eastAsia="en-US"/>
        </w:rPr>
        <w:t>й группе (АФ).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rFonts w:eastAsia="Times New Roman"/>
          <w:color w:val="000000"/>
          <w:sz w:val="28"/>
          <w:szCs w:val="28"/>
        </w:rPr>
        <w:t>Увеличение и болезненность поднижнечелюстных лимфатических узлов отмечалось в единичных случаях у пациентов во всех группах</w:t>
      </w:r>
      <w:r w:rsidR="009C3109" w:rsidRPr="005D40BB">
        <w:rPr>
          <w:rFonts w:eastAsia="Times New Roman"/>
          <w:color w:val="000000"/>
          <w:sz w:val="28"/>
          <w:szCs w:val="28"/>
        </w:rPr>
        <w:t>,</w:t>
      </w:r>
      <w:r w:rsidR="009D622F" w:rsidRPr="005D40BB">
        <w:rPr>
          <w:rFonts w:eastAsia="Times New Roman"/>
          <w:color w:val="000000"/>
          <w:sz w:val="28"/>
          <w:szCs w:val="28"/>
        </w:rPr>
        <w:t xml:space="preserve"> значимых различий по средним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9D622F" w:rsidRPr="005D40BB">
        <w:rPr>
          <w:rFonts w:eastAsia="Times New Roman"/>
          <w:color w:val="000000"/>
          <w:sz w:val="28"/>
          <w:szCs w:val="28"/>
        </w:rPr>
        <w:t>показателям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9D622F" w:rsidRPr="005D40BB">
        <w:rPr>
          <w:rFonts w:eastAsia="Times New Roman"/>
          <w:color w:val="000000"/>
          <w:sz w:val="28"/>
          <w:szCs w:val="28"/>
        </w:rPr>
        <w:t>между группами не найдено (</w:t>
      </w:r>
      <w:proofErr w:type="gramStart"/>
      <w:r w:rsidR="009D622F" w:rsidRPr="005D40BB">
        <w:rPr>
          <w:rFonts w:eastAsia="Times New Roman"/>
          <w:color w:val="000000"/>
          <w:sz w:val="28"/>
          <w:szCs w:val="28"/>
          <w:lang w:val="en-US"/>
        </w:rPr>
        <w:t>p</w:t>
      </w:r>
      <w:r w:rsidR="00622671" w:rsidRPr="005D40BB">
        <w:rPr>
          <w:rFonts w:eastAsia="Times New Roman"/>
          <w:color w:val="000000"/>
          <w:sz w:val="28"/>
          <w:szCs w:val="28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&gt;</w:t>
      </w:r>
      <w:proofErr w:type="gramEnd"/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0,05).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CA10D6" w:rsidRPr="005D40BB">
        <w:rPr>
          <w:rFonts w:eastAsia="Times New Roman"/>
          <w:color w:val="000000"/>
          <w:sz w:val="28"/>
          <w:szCs w:val="28"/>
        </w:rPr>
        <w:t>Но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CA10D6" w:rsidRPr="005D40BB">
        <w:rPr>
          <w:rFonts w:eastAsia="Times New Roman"/>
          <w:color w:val="000000"/>
          <w:sz w:val="28"/>
          <w:szCs w:val="28"/>
        </w:rPr>
        <w:t>н</w:t>
      </w:r>
      <w:r w:rsidRPr="005D40BB">
        <w:rPr>
          <w:rFonts w:eastAsia="Times New Roman"/>
          <w:color w:val="000000"/>
          <w:sz w:val="28"/>
          <w:szCs w:val="28"/>
        </w:rPr>
        <w:t>а 7</w:t>
      </w:r>
      <w:r w:rsidR="00622671" w:rsidRPr="005D40BB">
        <w:rPr>
          <w:rFonts w:eastAsia="Times New Roman"/>
          <w:color w:val="000000"/>
          <w:sz w:val="28"/>
          <w:szCs w:val="28"/>
        </w:rPr>
        <w:noBreakHyphen/>
      </w:r>
      <w:r w:rsidRPr="005D40BB">
        <w:rPr>
          <w:rFonts w:eastAsia="Times New Roman"/>
          <w:color w:val="000000"/>
          <w:sz w:val="28"/>
          <w:szCs w:val="28"/>
        </w:rPr>
        <w:t>е сутки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>показатели воспалительной реакции лимфатических узлов в группах снизились до 6,7</w:t>
      </w:r>
      <w:r w:rsidR="00622671" w:rsidRPr="005D40BB">
        <w:rPr>
          <w:rFonts w:eastAsia="Times New Roman"/>
          <w:color w:val="000000"/>
          <w:sz w:val="28"/>
          <w:szCs w:val="28"/>
        </w:rPr>
        <w:t>;</w:t>
      </w:r>
      <w:r w:rsidRPr="005D40BB">
        <w:rPr>
          <w:rFonts w:eastAsia="Times New Roman"/>
          <w:color w:val="000000"/>
          <w:sz w:val="28"/>
          <w:szCs w:val="28"/>
        </w:rPr>
        <w:t xml:space="preserve"> 6,1</w:t>
      </w:r>
      <w:r w:rsidR="00622671" w:rsidRPr="005D40BB">
        <w:rPr>
          <w:rFonts w:eastAsia="Times New Roman"/>
          <w:color w:val="000000"/>
          <w:sz w:val="28"/>
          <w:szCs w:val="28"/>
        </w:rPr>
        <w:t>;</w:t>
      </w:r>
      <w:r w:rsidRPr="005D40BB">
        <w:rPr>
          <w:rFonts w:eastAsia="Times New Roman"/>
          <w:color w:val="000000"/>
          <w:sz w:val="28"/>
          <w:szCs w:val="28"/>
        </w:rPr>
        <w:t xml:space="preserve"> 10,7</w:t>
      </w:r>
      <w:r w:rsidR="00622671" w:rsidRPr="005D40BB">
        <w:rPr>
          <w:rFonts w:eastAsia="Times New Roman"/>
          <w:color w:val="000000"/>
          <w:sz w:val="28"/>
          <w:szCs w:val="28"/>
        </w:rPr>
        <w:t xml:space="preserve"> и</w:t>
      </w:r>
      <w:r w:rsidRPr="005D40BB">
        <w:rPr>
          <w:rFonts w:eastAsia="Times New Roman"/>
          <w:color w:val="000000"/>
          <w:sz w:val="28"/>
          <w:szCs w:val="28"/>
        </w:rPr>
        <w:t xml:space="preserve"> 5,9</w:t>
      </w:r>
      <w:r w:rsidR="00622671" w:rsidRPr="005D40BB">
        <w:rPr>
          <w:rFonts w:eastAsia="Times New Roman"/>
          <w:color w:val="000000"/>
          <w:sz w:val="28"/>
          <w:szCs w:val="28"/>
        </w:rPr>
        <w:t> </w:t>
      </w:r>
      <w:r w:rsidRPr="005D40BB">
        <w:rPr>
          <w:rFonts w:eastAsia="Times New Roman"/>
          <w:color w:val="000000"/>
          <w:sz w:val="28"/>
          <w:szCs w:val="28"/>
        </w:rPr>
        <w:t>%. При этом</w:t>
      </w:r>
      <w:r w:rsidR="00581EA6" w:rsidRPr="005D40BB">
        <w:rPr>
          <w:rFonts w:eastAsia="Times New Roman"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>достоверных различий между группами не выявлено (</w:t>
      </w:r>
      <w:proofErr w:type="gramStart"/>
      <w:r w:rsidRPr="005D40BB">
        <w:rPr>
          <w:rFonts w:eastAsia="Times New Roman"/>
          <w:color w:val="000000"/>
          <w:sz w:val="28"/>
          <w:szCs w:val="28"/>
          <w:lang w:val="en-US"/>
        </w:rPr>
        <w:t>p</w:t>
      </w:r>
      <w:r w:rsidR="00622671" w:rsidRPr="005D40BB">
        <w:rPr>
          <w:rFonts w:eastAsia="Times New Roman"/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  <w:lang w:eastAsia="en-US"/>
        </w:rPr>
        <w:t>&gt;</w:t>
      </w:r>
      <w:proofErr w:type="gramEnd"/>
      <w:r w:rsidR="00622671" w:rsidRPr="005D40BB">
        <w:rPr>
          <w:color w:val="000000"/>
          <w:sz w:val="28"/>
          <w:szCs w:val="28"/>
          <w:lang w:eastAsia="en-US"/>
        </w:rPr>
        <w:t> </w:t>
      </w:r>
      <w:r w:rsidRPr="005D40BB">
        <w:rPr>
          <w:color w:val="000000"/>
          <w:sz w:val="28"/>
          <w:szCs w:val="28"/>
          <w:lang w:eastAsia="en-US"/>
        </w:rPr>
        <w:t>0,05).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Гиперемия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слизистой в зоне оперативного вмешательства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на 3-и сутки после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операции наблюдалась у пациентов во всех группах. Число их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622671" w:rsidRPr="005D40BB">
        <w:rPr>
          <w:color w:val="000000"/>
          <w:sz w:val="28"/>
          <w:szCs w:val="28"/>
          <w:lang w:eastAsia="en-US"/>
        </w:rPr>
        <w:t>варьировало</w:t>
      </w:r>
      <w:r w:rsidR="009C3109" w:rsidRPr="005D40BB">
        <w:rPr>
          <w:color w:val="000000"/>
          <w:sz w:val="28"/>
          <w:szCs w:val="28"/>
          <w:lang w:eastAsia="en-US"/>
        </w:rPr>
        <w:t>сь</w:t>
      </w:r>
      <w:r w:rsidR="00622671" w:rsidRPr="005D40BB">
        <w:rPr>
          <w:color w:val="000000"/>
          <w:sz w:val="28"/>
          <w:szCs w:val="28"/>
          <w:lang w:eastAsia="en-US"/>
        </w:rPr>
        <w:t xml:space="preserve"> от 29,4 </w:t>
      </w:r>
      <w:r w:rsidR="009D622F" w:rsidRPr="005D40BB">
        <w:rPr>
          <w:color w:val="000000"/>
          <w:sz w:val="28"/>
          <w:szCs w:val="28"/>
          <w:lang w:eastAsia="en-US"/>
        </w:rPr>
        <w:t>% до 50</w:t>
      </w:r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%. Достоверно значимых статистических отличий между группами по этому показателю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не выявлено (</w:t>
      </w:r>
      <w:proofErr w:type="gramStart"/>
      <w:r w:rsidR="009D622F" w:rsidRPr="005D40BB">
        <w:rPr>
          <w:color w:val="000000"/>
          <w:sz w:val="28"/>
          <w:szCs w:val="28"/>
          <w:lang w:val="en-US" w:eastAsia="en-US"/>
        </w:rPr>
        <w:t>p</w:t>
      </w:r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&gt;</w:t>
      </w:r>
      <w:proofErr w:type="gramEnd"/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0,05). Но тенденция к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наименьшему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числу пациентов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с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воспалительной реакцией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слизистой была зарегистрирована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622671" w:rsidRPr="005D40BB">
        <w:rPr>
          <w:color w:val="000000"/>
          <w:sz w:val="28"/>
          <w:szCs w:val="28"/>
          <w:lang w:eastAsia="en-US"/>
        </w:rPr>
        <w:t>в 4</w:t>
      </w:r>
      <w:r w:rsidR="00622671" w:rsidRPr="005D40BB">
        <w:rPr>
          <w:color w:val="000000"/>
          <w:sz w:val="28"/>
          <w:szCs w:val="28"/>
          <w:lang w:eastAsia="en-US"/>
        </w:rPr>
        <w:noBreakHyphen/>
      </w:r>
      <w:r w:rsidR="009D622F" w:rsidRPr="005D40BB">
        <w:rPr>
          <w:color w:val="000000"/>
          <w:sz w:val="28"/>
          <w:szCs w:val="28"/>
          <w:lang w:eastAsia="en-US"/>
        </w:rPr>
        <w:t>й группе (</w:t>
      </w:r>
      <w:proofErr w:type="gramStart"/>
      <w:r w:rsidR="009D622F" w:rsidRPr="005D40BB">
        <w:rPr>
          <w:color w:val="000000"/>
          <w:sz w:val="28"/>
          <w:szCs w:val="28"/>
          <w:lang w:val="en-US" w:eastAsia="en-US"/>
        </w:rPr>
        <w:t>p</w:t>
      </w:r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&gt;</w:t>
      </w:r>
      <w:proofErr w:type="gramEnd"/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0,05). На 7</w:t>
      </w:r>
      <w:r w:rsidR="00622671" w:rsidRPr="005D40BB">
        <w:rPr>
          <w:color w:val="000000"/>
          <w:sz w:val="28"/>
          <w:szCs w:val="28"/>
          <w:lang w:eastAsia="en-US"/>
        </w:rPr>
        <w:noBreakHyphen/>
      </w:r>
      <w:r w:rsidR="009D622F" w:rsidRPr="005D40BB">
        <w:rPr>
          <w:color w:val="000000"/>
          <w:sz w:val="28"/>
          <w:szCs w:val="28"/>
          <w:lang w:eastAsia="en-US"/>
        </w:rPr>
        <w:t>е сутки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воспаление в зоне операции имело тенденцию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к сокращению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у пациентов во всех группах, но более выражено у пациентов 1(АТ) группы – на 10</w:t>
      </w:r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%.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Не было найдено достоверных отличий во всех группах в отношении показателя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нарушения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622671" w:rsidRPr="005D40BB">
        <w:rPr>
          <w:color w:val="000000"/>
          <w:sz w:val="28"/>
          <w:szCs w:val="28"/>
          <w:lang w:eastAsia="en-US"/>
        </w:rPr>
        <w:t>прилегания краё</w:t>
      </w:r>
      <w:r w:rsidR="009D622F" w:rsidRPr="005D40BB">
        <w:rPr>
          <w:color w:val="000000"/>
          <w:sz w:val="28"/>
          <w:szCs w:val="28"/>
          <w:lang w:eastAsia="en-US"/>
        </w:rPr>
        <w:t>в раны через 3 дня после выполненной дентальной имплантации.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Число пациентов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с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подобными нарушениями фиксировались нами в единичных случаях, что составляло от 17,7</w:t>
      </w:r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% до 21,2</w:t>
      </w:r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% в разных группах.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622671" w:rsidRPr="005D40BB">
        <w:rPr>
          <w:color w:val="000000"/>
          <w:sz w:val="28"/>
          <w:szCs w:val="28"/>
          <w:lang w:eastAsia="en-US"/>
        </w:rPr>
        <w:t>Но к 7</w:t>
      </w:r>
      <w:r w:rsidR="00622671" w:rsidRPr="005D40BB">
        <w:rPr>
          <w:color w:val="000000"/>
          <w:sz w:val="28"/>
          <w:szCs w:val="28"/>
          <w:lang w:eastAsia="en-US"/>
        </w:rPr>
        <w:noBreakHyphen/>
      </w:r>
      <w:r w:rsidR="009D622F" w:rsidRPr="005D40BB">
        <w:rPr>
          <w:color w:val="000000"/>
          <w:sz w:val="28"/>
          <w:szCs w:val="28"/>
          <w:lang w:eastAsia="en-US"/>
        </w:rPr>
        <w:t>м суткам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число пациентов с данным нарушением имело выраженную тенденцию к сокращению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во всех группах (</w:t>
      </w:r>
      <w:proofErr w:type="gramStart"/>
      <w:r w:rsidR="009D622F" w:rsidRPr="005D40BB">
        <w:rPr>
          <w:color w:val="000000"/>
          <w:sz w:val="28"/>
          <w:szCs w:val="28"/>
          <w:lang w:val="en-US" w:eastAsia="en-US"/>
        </w:rPr>
        <w:t>p</w:t>
      </w:r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&gt;</w:t>
      </w:r>
      <w:proofErr w:type="gramEnd"/>
      <w:r w:rsidR="00622671" w:rsidRPr="005D40BB">
        <w:rPr>
          <w:color w:val="000000"/>
          <w:sz w:val="28"/>
          <w:szCs w:val="28"/>
          <w:lang w:eastAsia="en-US"/>
        </w:rPr>
        <w:t> </w:t>
      </w:r>
      <w:r w:rsidR="009D622F" w:rsidRPr="005D40BB">
        <w:rPr>
          <w:color w:val="000000"/>
          <w:sz w:val="28"/>
          <w:szCs w:val="28"/>
          <w:lang w:eastAsia="en-US"/>
        </w:rPr>
        <w:t>0,05).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</w:p>
    <w:p w14:paraId="5916F7D0" w14:textId="77777777" w:rsidR="00622671" w:rsidRPr="005D40BB" w:rsidRDefault="00622671" w:rsidP="00622671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t>На</w:t>
      </w:r>
      <w:r w:rsidR="009D622F" w:rsidRPr="005D40BB">
        <w:rPr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Р</w:t>
      </w:r>
      <w:r w:rsidR="009D622F" w:rsidRPr="005D40BB">
        <w:rPr>
          <w:color w:val="000000"/>
          <w:sz w:val="28"/>
          <w:szCs w:val="28"/>
          <w:lang w:eastAsia="en-US"/>
        </w:rPr>
        <w:t>исунк</w:t>
      </w:r>
      <w:r w:rsidRPr="005D40BB">
        <w:rPr>
          <w:color w:val="000000"/>
          <w:sz w:val="28"/>
          <w:szCs w:val="28"/>
          <w:lang w:eastAsia="en-US"/>
        </w:rPr>
        <w:t>е 1</w:t>
      </w:r>
      <w:r w:rsidR="009D622F" w:rsidRPr="005D40BB">
        <w:rPr>
          <w:color w:val="000000"/>
          <w:sz w:val="28"/>
          <w:szCs w:val="28"/>
          <w:lang w:eastAsia="en-US"/>
        </w:rPr>
        <w:t xml:space="preserve"> представлены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данные по количеству пациентов в группах,</w:t>
      </w:r>
      <w:r w:rsidR="00581EA6" w:rsidRPr="005D40BB">
        <w:rPr>
          <w:color w:val="000000"/>
          <w:sz w:val="28"/>
          <w:szCs w:val="28"/>
          <w:lang w:eastAsia="en-US"/>
        </w:rPr>
        <w:t xml:space="preserve"> </w:t>
      </w:r>
      <w:r w:rsidR="009D622F" w:rsidRPr="005D40BB">
        <w:rPr>
          <w:color w:val="000000"/>
          <w:sz w:val="28"/>
          <w:szCs w:val="28"/>
          <w:lang w:eastAsia="en-US"/>
        </w:rPr>
        <w:t>у которых заживление раны проходило первичным или вторичным натяжением.</w:t>
      </w:r>
    </w:p>
    <w:p w14:paraId="612DBF6D" w14:textId="77777777" w:rsidR="00456807" w:rsidRPr="005D40BB" w:rsidRDefault="00456807" w:rsidP="00622671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</w:rPr>
        <w:t>Представленные данные свидетельствуют, что наилучшие результаты по заживлению операционной раны после имплантации наблюдались в 4</w:t>
      </w:r>
      <w:r w:rsidRPr="005D40BB">
        <w:rPr>
          <w:color w:val="000000"/>
          <w:sz w:val="28"/>
          <w:szCs w:val="28"/>
        </w:rPr>
        <w:noBreakHyphen/>
        <w:t>й группе пациентов, где у 100 % пациентов заживление раны шло первичным натяжением.</w:t>
      </w:r>
    </w:p>
    <w:p w14:paraId="3315A2C6" w14:textId="77777777" w:rsidR="009D622F" w:rsidRPr="005D40BB" w:rsidRDefault="009D622F" w:rsidP="005B1F75">
      <w:pPr>
        <w:pageBreakBefore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lastRenderedPageBreak/>
        <w:t xml:space="preserve"> </w:t>
      </w:r>
    </w:p>
    <w:p w14:paraId="6012482A" w14:textId="77777777" w:rsidR="00A411E1" w:rsidRPr="005D40BB" w:rsidRDefault="00A411E1" w:rsidP="00622671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  <w:r w:rsidRPr="005D40BB">
        <w:rPr>
          <w:noProof/>
          <w:color w:val="000000"/>
          <w:sz w:val="28"/>
          <w:szCs w:val="28"/>
        </w:rPr>
        <w:drawing>
          <wp:inline distT="0" distB="0" distL="0" distR="0" wp14:anchorId="770B0204" wp14:editId="7C595D2B">
            <wp:extent cx="599122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6762FA" w14:textId="77777777" w:rsidR="00622671" w:rsidRPr="005D40BB" w:rsidRDefault="00622671" w:rsidP="0031556F">
      <w:pPr>
        <w:pStyle w:val="2"/>
        <w:ind w:left="0"/>
        <w:jc w:val="center"/>
        <w:rPr>
          <w:i/>
          <w:color w:val="000000"/>
          <w:sz w:val="28"/>
          <w:szCs w:val="28"/>
        </w:rPr>
      </w:pPr>
      <w:r w:rsidRPr="005D40BB">
        <w:rPr>
          <w:i/>
          <w:color w:val="000000"/>
          <w:sz w:val="28"/>
          <w:szCs w:val="28"/>
        </w:rPr>
        <w:t>Рисунок 1 – </w:t>
      </w:r>
      <w:r w:rsidR="0031556F" w:rsidRPr="005D40BB">
        <w:rPr>
          <w:i/>
          <w:color w:val="000000"/>
          <w:sz w:val="28"/>
          <w:szCs w:val="28"/>
        </w:rPr>
        <w:t>Заживление послеоперационной раны на 7</w:t>
      </w:r>
      <w:r w:rsidR="0031556F" w:rsidRPr="005D40BB">
        <w:rPr>
          <w:i/>
          <w:color w:val="000000"/>
          <w:sz w:val="28"/>
          <w:szCs w:val="28"/>
        </w:rPr>
        <w:noBreakHyphen/>
        <w:t>е сутки</w:t>
      </w:r>
    </w:p>
    <w:p w14:paraId="714CE3FD" w14:textId="77777777" w:rsidR="00622671" w:rsidRPr="005D40BB" w:rsidRDefault="00622671" w:rsidP="00456807">
      <w:pPr>
        <w:pStyle w:val="2"/>
        <w:ind w:left="0"/>
        <w:jc w:val="both"/>
        <w:rPr>
          <w:color w:val="000000"/>
          <w:sz w:val="28"/>
          <w:szCs w:val="28"/>
        </w:rPr>
      </w:pPr>
    </w:p>
    <w:p w14:paraId="2DD35294" w14:textId="77777777" w:rsidR="00062984" w:rsidRPr="005D40BB" w:rsidRDefault="009D622F" w:rsidP="0031556F">
      <w:pPr>
        <w:pStyle w:val="2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5D40BB">
        <w:rPr>
          <w:bCs/>
          <w:color w:val="000000"/>
          <w:sz w:val="28"/>
          <w:szCs w:val="28"/>
        </w:rPr>
        <w:t>Показательным</w:t>
      </w:r>
      <w:r w:rsidR="0031556F" w:rsidRPr="005D40BB">
        <w:rPr>
          <w:bCs/>
          <w:color w:val="000000"/>
          <w:sz w:val="28"/>
          <w:szCs w:val="28"/>
        </w:rPr>
        <w:t>и</w:t>
      </w:r>
      <w:r w:rsidRPr="005D40BB">
        <w:rPr>
          <w:bCs/>
          <w:color w:val="000000"/>
          <w:sz w:val="28"/>
          <w:szCs w:val="28"/>
        </w:rPr>
        <w:t xml:space="preserve"> являются</w:t>
      </w:r>
      <w:r w:rsidR="00581EA6" w:rsidRPr="005D40BB">
        <w:rPr>
          <w:bCs/>
          <w:color w:val="000000"/>
          <w:sz w:val="28"/>
          <w:szCs w:val="28"/>
        </w:rPr>
        <w:t xml:space="preserve"> </w:t>
      </w:r>
      <w:r w:rsidRPr="005D40BB">
        <w:rPr>
          <w:bCs/>
          <w:color w:val="000000"/>
          <w:sz w:val="28"/>
          <w:szCs w:val="28"/>
        </w:rPr>
        <w:t>сравнительные данные по</w:t>
      </w:r>
      <w:r w:rsidR="00581EA6" w:rsidRPr="005D40BB">
        <w:rPr>
          <w:bCs/>
          <w:color w:val="000000"/>
          <w:sz w:val="28"/>
          <w:szCs w:val="28"/>
        </w:rPr>
        <w:t xml:space="preserve"> </w:t>
      </w:r>
      <w:r w:rsidRPr="005D40BB">
        <w:rPr>
          <w:bCs/>
          <w:color w:val="000000"/>
          <w:sz w:val="28"/>
          <w:szCs w:val="28"/>
        </w:rPr>
        <w:t>срокам</w:t>
      </w:r>
      <w:r w:rsidR="00581EA6" w:rsidRPr="005D40BB">
        <w:rPr>
          <w:bCs/>
          <w:color w:val="000000"/>
          <w:sz w:val="28"/>
          <w:szCs w:val="28"/>
        </w:rPr>
        <w:t xml:space="preserve"> </w:t>
      </w:r>
      <w:r w:rsidRPr="005D40BB">
        <w:rPr>
          <w:bCs/>
          <w:color w:val="000000"/>
          <w:sz w:val="28"/>
          <w:szCs w:val="28"/>
        </w:rPr>
        <w:t>с</w:t>
      </w:r>
      <w:r w:rsidR="00CA10D6" w:rsidRPr="005D40BB">
        <w:rPr>
          <w:bCs/>
          <w:color w:val="000000"/>
          <w:sz w:val="28"/>
          <w:szCs w:val="28"/>
        </w:rPr>
        <w:t>нятия швов с операционной раны</w:t>
      </w:r>
      <w:r w:rsidR="0031556F" w:rsidRPr="005D40BB">
        <w:rPr>
          <w:bCs/>
          <w:color w:val="000000"/>
          <w:sz w:val="28"/>
          <w:szCs w:val="28"/>
        </w:rPr>
        <w:t>, приведённые в Т</w:t>
      </w:r>
      <w:r w:rsidRPr="005D40BB">
        <w:rPr>
          <w:bCs/>
          <w:color w:val="000000"/>
          <w:sz w:val="28"/>
          <w:szCs w:val="28"/>
        </w:rPr>
        <w:t xml:space="preserve">аблице </w:t>
      </w:r>
      <w:r w:rsidR="0031556F" w:rsidRPr="005D40BB">
        <w:rPr>
          <w:bCs/>
          <w:color w:val="000000"/>
          <w:sz w:val="28"/>
          <w:szCs w:val="28"/>
        </w:rPr>
        <w:t>2</w:t>
      </w:r>
      <w:r w:rsidR="00062984" w:rsidRPr="005D40BB">
        <w:rPr>
          <w:bCs/>
          <w:color w:val="000000"/>
          <w:sz w:val="28"/>
          <w:szCs w:val="28"/>
        </w:rPr>
        <w:t>.</w:t>
      </w:r>
    </w:p>
    <w:p w14:paraId="1F13C060" w14:textId="77777777" w:rsidR="00062984" w:rsidRPr="005D40BB" w:rsidRDefault="00062984" w:rsidP="00062984">
      <w:pPr>
        <w:pStyle w:val="2"/>
        <w:ind w:left="0"/>
        <w:jc w:val="both"/>
        <w:rPr>
          <w:bCs/>
          <w:color w:val="000000"/>
          <w:sz w:val="28"/>
          <w:szCs w:val="28"/>
        </w:rPr>
      </w:pPr>
    </w:p>
    <w:p w14:paraId="53C7D6B9" w14:textId="77777777" w:rsidR="00062984" w:rsidRPr="005D40BB" w:rsidRDefault="00062984" w:rsidP="00062984">
      <w:pPr>
        <w:pStyle w:val="12"/>
        <w:rPr>
          <w:color w:val="000000"/>
          <w:lang w:eastAsia="en-US"/>
        </w:rPr>
      </w:pPr>
      <w:bookmarkStart w:id="2" w:name="_Toc512787515"/>
      <w:bookmarkStart w:id="3" w:name="_Toc512788542"/>
      <w:r w:rsidRPr="005D40BB">
        <w:rPr>
          <w:color w:val="000000"/>
        </w:rPr>
        <w:t>Таблица </w:t>
      </w:r>
      <w:r w:rsidR="00456807" w:rsidRPr="005D40BB">
        <w:rPr>
          <w:color w:val="000000"/>
        </w:rPr>
        <w:t>2</w:t>
      </w:r>
      <w:r w:rsidRPr="005D40BB">
        <w:rPr>
          <w:color w:val="000000"/>
        </w:rPr>
        <w:t> – </w:t>
      </w:r>
      <w:r w:rsidRPr="005D40BB">
        <w:rPr>
          <w:color w:val="000000"/>
          <w:lang w:eastAsia="en-US"/>
        </w:rPr>
        <w:t>Снятие швов по срокам после установки имплантатов у пациентов в группах</w:t>
      </w:r>
      <w:bookmarkEnd w:id="2"/>
      <w:bookmarkEnd w:id="3"/>
    </w:p>
    <w:tbl>
      <w:tblPr>
        <w:tblStyle w:val="5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418"/>
        <w:gridCol w:w="1417"/>
        <w:gridCol w:w="1418"/>
        <w:gridCol w:w="850"/>
      </w:tblGrid>
      <w:tr w:rsidR="00062984" w:rsidRPr="005D40BB" w14:paraId="23F5ACBB" w14:textId="77777777" w:rsidTr="00062984">
        <w:trPr>
          <w:trHeight w:val="454"/>
        </w:trPr>
        <w:tc>
          <w:tcPr>
            <w:tcW w:w="1843" w:type="dxa"/>
            <w:vMerge w:val="restart"/>
            <w:vAlign w:val="center"/>
          </w:tcPr>
          <w:p w14:paraId="34856BB9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Срок снятия швов после имплантации, сутки</w:t>
            </w:r>
          </w:p>
        </w:tc>
        <w:tc>
          <w:tcPr>
            <w:tcW w:w="1418" w:type="dxa"/>
            <w:vMerge w:val="restart"/>
            <w:vAlign w:val="center"/>
          </w:tcPr>
          <w:p w14:paraId="7D825CFD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Показатель количества снятий швов</w:t>
            </w:r>
          </w:p>
        </w:tc>
        <w:tc>
          <w:tcPr>
            <w:tcW w:w="5528" w:type="dxa"/>
            <w:gridSpan w:val="4"/>
            <w:vAlign w:val="center"/>
          </w:tcPr>
          <w:p w14:paraId="0D364C60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Значение показателя для группы</w:t>
            </w:r>
          </w:p>
        </w:tc>
        <w:tc>
          <w:tcPr>
            <w:tcW w:w="850" w:type="dxa"/>
            <w:vMerge w:val="restart"/>
            <w:vAlign w:val="center"/>
          </w:tcPr>
          <w:p w14:paraId="771CB917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Р, более</w:t>
            </w:r>
          </w:p>
        </w:tc>
      </w:tr>
      <w:tr w:rsidR="00062984" w:rsidRPr="005D40BB" w14:paraId="7A4B94C6" w14:textId="77777777" w:rsidTr="00062984">
        <w:trPr>
          <w:trHeight w:val="454"/>
        </w:trPr>
        <w:tc>
          <w:tcPr>
            <w:tcW w:w="1843" w:type="dxa"/>
            <w:vMerge/>
            <w:vAlign w:val="center"/>
          </w:tcPr>
          <w:p w14:paraId="22F041B3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7615399B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74FD763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 (AT) – 30 чел.</w:t>
            </w:r>
          </w:p>
        </w:tc>
        <w:tc>
          <w:tcPr>
            <w:tcW w:w="1418" w:type="dxa"/>
            <w:vAlign w:val="center"/>
          </w:tcPr>
          <w:p w14:paraId="3D06AFFB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 (АП) – 33 чел.</w:t>
            </w:r>
          </w:p>
        </w:tc>
        <w:tc>
          <w:tcPr>
            <w:tcW w:w="1417" w:type="dxa"/>
            <w:vAlign w:val="center"/>
          </w:tcPr>
          <w:p w14:paraId="449A00CE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 (Ф) – 28 чел.</w:t>
            </w:r>
          </w:p>
        </w:tc>
        <w:tc>
          <w:tcPr>
            <w:tcW w:w="1418" w:type="dxa"/>
            <w:vAlign w:val="center"/>
          </w:tcPr>
          <w:p w14:paraId="631DC9C2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 (АП + Ф) – 34 чел.</w:t>
            </w:r>
          </w:p>
        </w:tc>
        <w:tc>
          <w:tcPr>
            <w:tcW w:w="850" w:type="dxa"/>
            <w:vMerge/>
            <w:vAlign w:val="center"/>
          </w:tcPr>
          <w:p w14:paraId="08D1F909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</w:p>
        </w:tc>
      </w:tr>
      <w:tr w:rsidR="00062984" w:rsidRPr="005D40BB" w14:paraId="75938631" w14:textId="77777777" w:rsidTr="00062984">
        <w:trPr>
          <w:trHeight w:val="391"/>
        </w:trPr>
        <w:tc>
          <w:tcPr>
            <w:tcW w:w="1843" w:type="dxa"/>
            <w:vMerge w:val="restart"/>
            <w:vAlign w:val="center"/>
          </w:tcPr>
          <w:p w14:paraId="40976D36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7</w:t>
            </w:r>
            <w:r w:rsidRPr="005D40BB">
              <w:rPr>
                <w:color w:val="000000"/>
              </w:rPr>
              <w:noBreakHyphen/>
              <w:t>е</w:t>
            </w:r>
          </w:p>
        </w:tc>
        <w:tc>
          <w:tcPr>
            <w:tcW w:w="1418" w:type="dxa"/>
            <w:vAlign w:val="center"/>
          </w:tcPr>
          <w:p w14:paraId="0C457F12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</w:rPr>
              <w:t>абс</w:t>
            </w:r>
            <w:proofErr w:type="spellEnd"/>
            <w:r w:rsidRPr="005D40BB"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14:paraId="61288FD5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14:paraId="6C22C45B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12</w:t>
            </w:r>
          </w:p>
        </w:tc>
        <w:tc>
          <w:tcPr>
            <w:tcW w:w="1417" w:type="dxa"/>
            <w:vAlign w:val="center"/>
          </w:tcPr>
          <w:p w14:paraId="0CD3B911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14:paraId="316F8B22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14:paraId="1F39558B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–</w:t>
            </w:r>
          </w:p>
        </w:tc>
      </w:tr>
      <w:tr w:rsidR="00062984" w:rsidRPr="005D40BB" w14:paraId="0368F62E" w14:textId="77777777" w:rsidTr="00062984">
        <w:trPr>
          <w:trHeight w:val="391"/>
        </w:trPr>
        <w:tc>
          <w:tcPr>
            <w:tcW w:w="1843" w:type="dxa"/>
            <w:vMerge/>
            <w:vAlign w:val="center"/>
          </w:tcPr>
          <w:p w14:paraId="378FF7B1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91E1EBD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M ± σ, %</w:t>
            </w:r>
          </w:p>
        </w:tc>
        <w:tc>
          <w:tcPr>
            <w:tcW w:w="1275" w:type="dxa"/>
            <w:vAlign w:val="center"/>
          </w:tcPr>
          <w:p w14:paraId="038DFF8C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33,3 ± 8,6</w:t>
            </w:r>
          </w:p>
        </w:tc>
        <w:tc>
          <w:tcPr>
            <w:tcW w:w="1418" w:type="dxa"/>
            <w:vAlign w:val="center"/>
          </w:tcPr>
          <w:p w14:paraId="79914AE3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36,4 ± 8,4</w:t>
            </w:r>
          </w:p>
        </w:tc>
        <w:tc>
          <w:tcPr>
            <w:tcW w:w="1417" w:type="dxa"/>
            <w:vAlign w:val="center"/>
          </w:tcPr>
          <w:p w14:paraId="55F2ED09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28,6 ± 8,7</w:t>
            </w:r>
          </w:p>
        </w:tc>
        <w:tc>
          <w:tcPr>
            <w:tcW w:w="1418" w:type="dxa"/>
            <w:vAlign w:val="center"/>
          </w:tcPr>
          <w:p w14:paraId="637C54CC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47,1 ± 8,6</w:t>
            </w:r>
          </w:p>
        </w:tc>
        <w:tc>
          <w:tcPr>
            <w:tcW w:w="850" w:type="dxa"/>
            <w:vAlign w:val="center"/>
          </w:tcPr>
          <w:p w14:paraId="33CE10D8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0,05</w:t>
            </w:r>
          </w:p>
        </w:tc>
      </w:tr>
      <w:tr w:rsidR="00062984" w:rsidRPr="005D40BB" w14:paraId="68DF7A27" w14:textId="77777777" w:rsidTr="00062984">
        <w:trPr>
          <w:trHeight w:val="391"/>
        </w:trPr>
        <w:tc>
          <w:tcPr>
            <w:tcW w:w="1843" w:type="dxa"/>
            <w:vMerge w:val="restart"/>
            <w:vAlign w:val="center"/>
          </w:tcPr>
          <w:p w14:paraId="6CB8EFAA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10</w:t>
            </w:r>
            <w:r w:rsidRPr="005D40BB">
              <w:rPr>
                <w:color w:val="000000"/>
              </w:rPr>
              <w:noBreakHyphen/>
              <w:t>е</w:t>
            </w:r>
          </w:p>
        </w:tc>
        <w:tc>
          <w:tcPr>
            <w:tcW w:w="1418" w:type="dxa"/>
            <w:vAlign w:val="center"/>
          </w:tcPr>
          <w:p w14:paraId="0DCF4C5D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</w:rPr>
              <w:t>абс</w:t>
            </w:r>
            <w:proofErr w:type="spellEnd"/>
            <w:r w:rsidRPr="005D40BB"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14:paraId="64B14C26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14</w:t>
            </w:r>
          </w:p>
        </w:tc>
        <w:tc>
          <w:tcPr>
            <w:tcW w:w="1418" w:type="dxa"/>
            <w:vAlign w:val="center"/>
          </w:tcPr>
          <w:p w14:paraId="00C328C6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14</w:t>
            </w:r>
          </w:p>
        </w:tc>
        <w:tc>
          <w:tcPr>
            <w:tcW w:w="1417" w:type="dxa"/>
            <w:vAlign w:val="center"/>
          </w:tcPr>
          <w:p w14:paraId="59FFD4AC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 w14:paraId="468EB2C9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14:paraId="6B6DA853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–</w:t>
            </w:r>
          </w:p>
        </w:tc>
      </w:tr>
      <w:tr w:rsidR="00062984" w:rsidRPr="005D40BB" w14:paraId="608A75B9" w14:textId="77777777" w:rsidTr="00062984">
        <w:trPr>
          <w:trHeight w:val="391"/>
        </w:trPr>
        <w:tc>
          <w:tcPr>
            <w:tcW w:w="1843" w:type="dxa"/>
            <w:vMerge/>
            <w:vAlign w:val="center"/>
          </w:tcPr>
          <w:p w14:paraId="605E09B3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2A70893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M ± σ, %</w:t>
            </w:r>
          </w:p>
        </w:tc>
        <w:tc>
          <w:tcPr>
            <w:tcW w:w="1275" w:type="dxa"/>
            <w:vAlign w:val="center"/>
          </w:tcPr>
          <w:p w14:paraId="2D009C23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42,4 ± 8,6</w:t>
            </w:r>
          </w:p>
        </w:tc>
        <w:tc>
          <w:tcPr>
            <w:tcW w:w="1418" w:type="dxa"/>
            <w:vAlign w:val="center"/>
          </w:tcPr>
          <w:p w14:paraId="0B72AF0E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44,6 ± 8.4</w:t>
            </w:r>
          </w:p>
        </w:tc>
        <w:tc>
          <w:tcPr>
            <w:tcW w:w="1417" w:type="dxa"/>
            <w:vAlign w:val="center"/>
          </w:tcPr>
          <w:p w14:paraId="49B25260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46,7 ± 8,7</w:t>
            </w:r>
          </w:p>
        </w:tc>
        <w:tc>
          <w:tcPr>
            <w:tcW w:w="1418" w:type="dxa"/>
            <w:vAlign w:val="center"/>
          </w:tcPr>
          <w:p w14:paraId="590EFFBF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35,3 ± 8,5</w:t>
            </w:r>
          </w:p>
        </w:tc>
        <w:tc>
          <w:tcPr>
            <w:tcW w:w="850" w:type="dxa"/>
            <w:vAlign w:val="center"/>
          </w:tcPr>
          <w:p w14:paraId="2F76182E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0,05</w:t>
            </w:r>
          </w:p>
        </w:tc>
      </w:tr>
      <w:tr w:rsidR="00062984" w:rsidRPr="005D40BB" w14:paraId="372D6B53" w14:textId="77777777" w:rsidTr="00062984">
        <w:trPr>
          <w:trHeight w:val="391"/>
        </w:trPr>
        <w:tc>
          <w:tcPr>
            <w:tcW w:w="1843" w:type="dxa"/>
            <w:vMerge w:val="restart"/>
            <w:vAlign w:val="center"/>
          </w:tcPr>
          <w:p w14:paraId="3AD33251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11–13</w:t>
            </w:r>
            <w:r w:rsidRPr="005D40BB">
              <w:rPr>
                <w:color w:val="000000"/>
              </w:rPr>
              <w:noBreakHyphen/>
              <w:t>е</w:t>
            </w:r>
          </w:p>
        </w:tc>
        <w:tc>
          <w:tcPr>
            <w:tcW w:w="1418" w:type="dxa"/>
            <w:vAlign w:val="center"/>
          </w:tcPr>
          <w:p w14:paraId="533E2DC8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</w:rPr>
              <w:t>абс</w:t>
            </w:r>
            <w:proofErr w:type="spellEnd"/>
            <w:r w:rsidRPr="005D40BB"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14:paraId="136F4220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2E4891C1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14:paraId="310C6192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14:paraId="4307EA51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14:paraId="21B4FBD2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–</w:t>
            </w:r>
          </w:p>
        </w:tc>
      </w:tr>
      <w:tr w:rsidR="00062984" w:rsidRPr="005D40BB" w14:paraId="387C9B03" w14:textId="77777777" w:rsidTr="00062984">
        <w:trPr>
          <w:trHeight w:val="391"/>
        </w:trPr>
        <w:tc>
          <w:tcPr>
            <w:tcW w:w="1843" w:type="dxa"/>
            <w:vMerge/>
            <w:vAlign w:val="center"/>
          </w:tcPr>
          <w:p w14:paraId="647B264B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378EE99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M ± σ, %</w:t>
            </w:r>
          </w:p>
        </w:tc>
        <w:tc>
          <w:tcPr>
            <w:tcW w:w="1275" w:type="dxa"/>
            <w:vAlign w:val="center"/>
          </w:tcPr>
          <w:p w14:paraId="31665E3E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20,0 ± 7,4</w:t>
            </w:r>
          </w:p>
        </w:tc>
        <w:tc>
          <w:tcPr>
            <w:tcW w:w="1418" w:type="dxa"/>
            <w:vAlign w:val="center"/>
          </w:tcPr>
          <w:p w14:paraId="3F3A3143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21,2 ± 7,1</w:t>
            </w:r>
          </w:p>
        </w:tc>
        <w:tc>
          <w:tcPr>
            <w:tcW w:w="1417" w:type="dxa"/>
            <w:vAlign w:val="center"/>
          </w:tcPr>
          <w:p w14:paraId="3680AEC8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25,0 ± 8,3</w:t>
            </w:r>
          </w:p>
        </w:tc>
        <w:tc>
          <w:tcPr>
            <w:tcW w:w="1418" w:type="dxa"/>
            <w:vAlign w:val="center"/>
          </w:tcPr>
          <w:p w14:paraId="01BE0786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17,6 ± 6,5</w:t>
            </w:r>
          </w:p>
        </w:tc>
        <w:tc>
          <w:tcPr>
            <w:tcW w:w="850" w:type="dxa"/>
            <w:vAlign w:val="center"/>
          </w:tcPr>
          <w:p w14:paraId="7233637D" w14:textId="77777777" w:rsidR="00062984" w:rsidRPr="005D40BB" w:rsidRDefault="00062984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0,05</w:t>
            </w:r>
          </w:p>
        </w:tc>
      </w:tr>
    </w:tbl>
    <w:p w14:paraId="1F53A286" w14:textId="77777777" w:rsidR="00456807" w:rsidRPr="005D40BB" w:rsidRDefault="00456807" w:rsidP="00456807">
      <w:pPr>
        <w:pStyle w:val="2"/>
        <w:ind w:left="0" w:firstLine="709"/>
        <w:jc w:val="both"/>
        <w:rPr>
          <w:color w:val="000000"/>
          <w:sz w:val="28"/>
          <w:szCs w:val="28"/>
        </w:rPr>
      </w:pPr>
    </w:p>
    <w:p w14:paraId="668EBFC0" w14:textId="77777777" w:rsidR="009D622F" w:rsidRPr="005D40BB" w:rsidRDefault="009D622F" w:rsidP="00062984">
      <w:pPr>
        <w:pStyle w:val="2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Анализ показал, что спустя 7 дней швы были сняты у 46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пациентов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из 125 (36,8</w:t>
      </w:r>
      <w:r w:rsidR="00062984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%),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находящихся под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наблюдением. Наибольшее количество пациентов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было из</w:t>
      </w:r>
      <w:r w:rsidR="00B036B4" w:rsidRPr="005D40BB">
        <w:rPr>
          <w:color w:val="000000"/>
          <w:sz w:val="28"/>
          <w:szCs w:val="28"/>
        </w:rPr>
        <w:t xml:space="preserve"> 4</w:t>
      </w:r>
      <w:r w:rsidR="009C48F0" w:rsidRPr="005D40BB">
        <w:rPr>
          <w:color w:val="000000"/>
          <w:sz w:val="28"/>
          <w:szCs w:val="28"/>
        </w:rPr>
        <w:noBreakHyphen/>
        <w:t>й</w:t>
      </w:r>
      <w:r w:rsidR="00B036B4" w:rsidRPr="005D40BB">
        <w:rPr>
          <w:color w:val="000000"/>
          <w:sz w:val="28"/>
          <w:szCs w:val="28"/>
        </w:rPr>
        <w:t xml:space="preserve"> группы (А</w:t>
      </w:r>
      <w:r w:rsidR="00062984" w:rsidRPr="005D40BB">
        <w:rPr>
          <w:color w:val="000000"/>
          <w:sz w:val="28"/>
          <w:szCs w:val="28"/>
        </w:rPr>
        <w:t>П + </w:t>
      </w:r>
      <w:r w:rsidR="00B036B4" w:rsidRPr="005D40BB">
        <w:rPr>
          <w:color w:val="000000"/>
          <w:sz w:val="28"/>
          <w:szCs w:val="28"/>
        </w:rPr>
        <w:t xml:space="preserve">Ф) </w:t>
      </w:r>
      <w:r w:rsidR="00062984" w:rsidRPr="005D40BB">
        <w:rPr>
          <w:color w:val="000000"/>
          <w:sz w:val="28"/>
          <w:szCs w:val="28"/>
        </w:rPr>
        <w:t>– 16 человек или</w:t>
      </w:r>
      <w:r w:rsidRPr="005D40BB">
        <w:rPr>
          <w:color w:val="000000"/>
          <w:sz w:val="28"/>
          <w:szCs w:val="28"/>
        </w:rPr>
        <w:t xml:space="preserve"> 47,1</w:t>
      </w:r>
      <w:r w:rsidR="00062984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 xml:space="preserve">% пациентов, </w:t>
      </w:r>
      <w:r w:rsidR="00062984" w:rsidRPr="005D40BB">
        <w:rPr>
          <w:color w:val="000000"/>
          <w:sz w:val="28"/>
          <w:szCs w:val="28"/>
        </w:rPr>
        <w:t>что в 2 раза больше, чем в 3</w:t>
      </w:r>
      <w:r w:rsidR="00062984" w:rsidRPr="005D40BB">
        <w:rPr>
          <w:color w:val="000000"/>
          <w:sz w:val="28"/>
          <w:szCs w:val="28"/>
        </w:rPr>
        <w:noBreakHyphen/>
      </w:r>
      <w:r w:rsidRPr="005D40BB">
        <w:rPr>
          <w:color w:val="000000"/>
          <w:sz w:val="28"/>
          <w:szCs w:val="28"/>
        </w:rPr>
        <w:t xml:space="preserve">й группе, в 1,33 раза больше, чем во </w:t>
      </w:r>
      <w:r w:rsidR="00062984" w:rsidRPr="005D40BB">
        <w:rPr>
          <w:color w:val="000000"/>
          <w:sz w:val="28"/>
          <w:szCs w:val="28"/>
        </w:rPr>
        <w:t>2</w:t>
      </w:r>
      <w:r w:rsidR="00062984" w:rsidRPr="005D40BB">
        <w:rPr>
          <w:color w:val="000000"/>
          <w:sz w:val="28"/>
          <w:szCs w:val="28"/>
        </w:rPr>
        <w:noBreakHyphen/>
      </w:r>
      <w:r w:rsidR="00FB11C0" w:rsidRPr="005D40BB">
        <w:rPr>
          <w:color w:val="000000"/>
          <w:sz w:val="28"/>
          <w:szCs w:val="28"/>
        </w:rPr>
        <w:t>й группе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и в 1,6 </w:t>
      </w:r>
      <w:r w:rsidR="00FB11C0" w:rsidRPr="005D40BB">
        <w:rPr>
          <w:color w:val="000000"/>
          <w:sz w:val="28"/>
          <w:szCs w:val="28"/>
        </w:rPr>
        <w:t>раза больше, чем</w:t>
      </w:r>
      <w:r w:rsidR="00581EA6" w:rsidRPr="005D40BB">
        <w:rPr>
          <w:color w:val="000000"/>
          <w:sz w:val="28"/>
          <w:szCs w:val="28"/>
        </w:rPr>
        <w:t xml:space="preserve"> </w:t>
      </w:r>
      <w:r w:rsidR="00062984" w:rsidRPr="005D40BB">
        <w:rPr>
          <w:color w:val="000000"/>
          <w:sz w:val="28"/>
          <w:szCs w:val="28"/>
        </w:rPr>
        <w:t>в 1</w:t>
      </w:r>
      <w:r w:rsidR="00062984" w:rsidRPr="005D40BB">
        <w:rPr>
          <w:color w:val="000000"/>
          <w:sz w:val="28"/>
          <w:szCs w:val="28"/>
        </w:rPr>
        <w:noBreakHyphen/>
      </w:r>
      <w:r w:rsidR="00FB11C0" w:rsidRPr="005D40BB">
        <w:rPr>
          <w:color w:val="000000"/>
          <w:sz w:val="28"/>
          <w:szCs w:val="28"/>
        </w:rPr>
        <w:t>й группе.</w:t>
      </w:r>
      <w:r w:rsidR="00581EA6" w:rsidRPr="005D40BB">
        <w:rPr>
          <w:color w:val="000000"/>
          <w:sz w:val="28"/>
          <w:szCs w:val="28"/>
        </w:rPr>
        <w:t xml:space="preserve"> </w:t>
      </w:r>
    </w:p>
    <w:p w14:paraId="0D5F171F" w14:textId="77777777" w:rsidR="00791EF0" w:rsidRPr="005D40BB" w:rsidRDefault="00791EF0" w:rsidP="000629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</w:rPr>
        <w:lastRenderedPageBreak/>
        <w:t>На разработанную нами схему профилактики ранних послеоперационных осложнений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с применением фитопрепаратов получен патент № 2554217 от 27</w:t>
      </w:r>
      <w:r w:rsidR="00062984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 xml:space="preserve">мая 2015 </w:t>
      </w:r>
      <w:proofErr w:type="gramStart"/>
      <w:r w:rsidRPr="005D40BB">
        <w:rPr>
          <w:color w:val="000000"/>
          <w:sz w:val="28"/>
          <w:szCs w:val="28"/>
        </w:rPr>
        <w:t>г.</w:t>
      </w:r>
      <w:r w:rsidR="00456807" w:rsidRPr="005D40BB">
        <w:rPr>
          <w:color w:val="000000"/>
          <w:sz w:val="28"/>
          <w:szCs w:val="28"/>
        </w:rPr>
        <w:t>.</w:t>
      </w:r>
      <w:proofErr w:type="gramEnd"/>
      <w:r w:rsidRPr="005D40BB">
        <w:rPr>
          <w:color w:val="000000"/>
          <w:sz w:val="28"/>
          <w:szCs w:val="28"/>
        </w:rPr>
        <w:t xml:space="preserve"> </w:t>
      </w:r>
    </w:p>
    <w:p w14:paraId="1406C918" w14:textId="77777777" w:rsidR="00456807" w:rsidRPr="005D40BB" w:rsidRDefault="009D622F" w:rsidP="00060D2F">
      <w:pPr>
        <w:ind w:firstLine="709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Результаты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иммунологическ</w:t>
      </w:r>
      <w:r w:rsidR="00456807" w:rsidRPr="005D40BB">
        <w:rPr>
          <w:color w:val="000000"/>
          <w:sz w:val="28"/>
          <w:szCs w:val="28"/>
        </w:rPr>
        <w:t>их исследований представлены в Т</w:t>
      </w:r>
      <w:r w:rsidRPr="005D40BB">
        <w:rPr>
          <w:color w:val="000000"/>
          <w:sz w:val="28"/>
          <w:szCs w:val="28"/>
        </w:rPr>
        <w:t>аблиц</w:t>
      </w:r>
      <w:r w:rsidR="00456807" w:rsidRPr="005D40BB">
        <w:rPr>
          <w:color w:val="000000"/>
          <w:sz w:val="28"/>
          <w:szCs w:val="28"/>
        </w:rPr>
        <w:t>е</w:t>
      </w:r>
      <w:r w:rsidRPr="005D40BB">
        <w:rPr>
          <w:color w:val="000000"/>
          <w:sz w:val="28"/>
          <w:szCs w:val="28"/>
        </w:rPr>
        <w:t xml:space="preserve"> 3.</w:t>
      </w:r>
      <w:r w:rsidR="00581EA6" w:rsidRPr="005D40BB">
        <w:rPr>
          <w:color w:val="000000"/>
          <w:sz w:val="28"/>
          <w:szCs w:val="28"/>
        </w:rPr>
        <w:t xml:space="preserve"> </w:t>
      </w:r>
    </w:p>
    <w:p w14:paraId="635D6679" w14:textId="77777777" w:rsidR="00456807" w:rsidRPr="005D40BB" w:rsidRDefault="00456807" w:rsidP="00060D2F">
      <w:pPr>
        <w:rPr>
          <w:color w:val="000000"/>
          <w:sz w:val="28"/>
          <w:szCs w:val="28"/>
        </w:rPr>
      </w:pPr>
    </w:p>
    <w:p w14:paraId="1131181C" w14:textId="77777777" w:rsidR="0089362A" w:rsidRPr="005D40BB" w:rsidRDefault="0089362A" w:rsidP="0089362A">
      <w:pPr>
        <w:pStyle w:val="12"/>
        <w:rPr>
          <w:i w:val="0"/>
          <w:color w:val="000000"/>
        </w:rPr>
      </w:pPr>
      <w:bookmarkStart w:id="4" w:name="_Toc512787516"/>
      <w:bookmarkStart w:id="5" w:name="_Toc512788543"/>
      <w:r w:rsidRPr="005D40BB">
        <w:rPr>
          <w:color w:val="000000"/>
        </w:rPr>
        <w:t>Таблица 3 – Динамика содержания иммуноглобулинов А, М</w:t>
      </w:r>
      <w:r w:rsidR="00371B5A" w:rsidRPr="005D40BB">
        <w:rPr>
          <w:color w:val="000000"/>
        </w:rPr>
        <w:fldChar w:fldCharType="begin"/>
      </w:r>
      <w:r w:rsidRPr="005D40BB">
        <w:rPr>
          <w:color w:val="000000"/>
        </w:rPr>
        <w:instrText xml:space="preserve"> XE "</w:instrText>
      </w:r>
      <w:r w:rsidRPr="005D40BB">
        <w:rPr>
          <w:rStyle w:val="60"/>
        </w:rPr>
        <w:instrText>М</w:instrText>
      </w:r>
      <w:r w:rsidRPr="005D40BB">
        <w:rPr>
          <w:color w:val="000000"/>
        </w:rPr>
        <w:instrText xml:space="preserve">" </w:instrText>
      </w:r>
      <w:r w:rsidR="00371B5A" w:rsidRPr="005D40BB">
        <w:rPr>
          <w:color w:val="000000"/>
        </w:rPr>
        <w:fldChar w:fldCharType="end"/>
      </w:r>
      <w:r w:rsidRPr="005D40BB">
        <w:rPr>
          <w:color w:val="000000"/>
        </w:rPr>
        <w:t xml:space="preserve">, </w:t>
      </w:r>
      <w:r w:rsidRPr="005D40BB">
        <w:rPr>
          <w:color w:val="000000"/>
          <w:lang w:val="en-US"/>
        </w:rPr>
        <w:t>G</w:t>
      </w:r>
      <w:r w:rsidRPr="005D40BB">
        <w:rPr>
          <w:color w:val="000000"/>
        </w:rPr>
        <w:t xml:space="preserve"> в </w:t>
      </w:r>
      <w:r w:rsidR="007242C6" w:rsidRPr="005D40BB">
        <w:rPr>
          <w:color w:val="000000"/>
        </w:rPr>
        <w:t>ротовой жидкости</w:t>
      </w:r>
      <w:r w:rsidRPr="005D40BB">
        <w:rPr>
          <w:color w:val="000000"/>
        </w:rPr>
        <w:t xml:space="preserve"> до и после операции имплантации</w:t>
      </w:r>
      <w:bookmarkEnd w:id="4"/>
      <w:bookmarkEnd w:id="5"/>
      <w:r w:rsidRPr="005D40BB">
        <w:rPr>
          <w:i w:val="0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1607"/>
        <w:gridCol w:w="2323"/>
        <w:gridCol w:w="2185"/>
        <w:gridCol w:w="1653"/>
      </w:tblGrid>
      <w:tr w:rsidR="0089362A" w:rsidRPr="005D40BB" w14:paraId="43E7C1FF" w14:textId="77777777" w:rsidTr="00614EF2">
        <w:trPr>
          <w:trHeight w:val="397"/>
        </w:trPr>
        <w:tc>
          <w:tcPr>
            <w:tcW w:w="1771" w:type="dxa"/>
            <w:vMerge w:val="restart"/>
            <w:vAlign w:val="center"/>
          </w:tcPr>
          <w:p w14:paraId="2376B015" w14:textId="77777777" w:rsidR="0089362A" w:rsidRPr="005D40BB" w:rsidRDefault="0089362A" w:rsidP="00FB25B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D40BB">
              <w:rPr>
                <w:color w:val="000000"/>
              </w:rPr>
              <w:t>Имм</w:t>
            </w:r>
            <w:r w:rsidR="00FB25BC" w:rsidRPr="005D40BB">
              <w:rPr>
                <w:color w:val="000000"/>
              </w:rPr>
              <w:t>уно</w:t>
            </w:r>
            <w:proofErr w:type="spellEnd"/>
            <w:r w:rsidR="00FB25BC" w:rsidRPr="005D40BB">
              <w:rPr>
                <w:color w:val="000000"/>
              </w:rPr>
              <w:t>-</w:t>
            </w:r>
            <w:r w:rsidRPr="005D40BB">
              <w:rPr>
                <w:color w:val="000000"/>
              </w:rPr>
              <w:t>глобулин</w:t>
            </w:r>
            <w:proofErr w:type="gramEnd"/>
          </w:p>
        </w:tc>
        <w:tc>
          <w:tcPr>
            <w:tcW w:w="1616" w:type="dxa"/>
            <w:vMerge w:val="restart"/>
            <w:vAlign w:val="center"/>
          </w:tcPr>
          <w:p w14:paraId="1B4DDB2A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Группа</w:t>
            </w:r>
          </w:p>
        </w:tc>
        <w:tc>
          <w:tcPr>
            <w:tcW w:w="4569" w:type="dxa"/>
            <w:gridSpan w:val="2"/>
            <w:vAlign w:val="center"/>
          </w:tcPr>
          <w:p w14:paraId="14DDA351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 xml:space="preserve">М ± σ показателя содержания иммуноглобулина в </w:t>
            </w:r>
            <w:r w:rsidR="007242C6" w:rsidRPr="005D40BB">
              <w:rPr>
                <w:color w:val="000000"/>
              </w:rPr>
              <w:t>ротовой жидкости</w:t>
            </w:r>
            <w:r w:rsidRPr="005D40BB">
              <w:rPr>
                <w:color w:val="000000"/>
              </w:rPr>
              <w:t>, г/л</w:t>
            </w:r>
          </w:p>
        </w:tc>
        <w:tc>
          <w:tcPr>
            <w:tcW w:w="1683" w:type="dxa"/>
            <w:vMerge w:val="restart"/>
            <w:vAlign w:val="center"/>
          </w:tcPr>
          <w:p w14:paraId="15CF11BA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p</w:t>
            </w:r>
          </w:p>
        </w:tc>
      </w:tr>
      <w:tr w:rsidR="0089362A" w:rsidRPr="005D40BB" w14:paraId="4C62E137" w14:textId="77777777" w:rsidTr="00614EF2">
        <w:trPr>
          <w:trHeight w:val="397"/>
        </w:trPr>
        <w:tc>
          <w:tcPr>
            <w:tcW w:w="1771" w:type="dxa"/>
            <w:vMerge/>
          </w:tcPr>
          <w:p w14:paraId="2D0A1AAC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Merge/>
            <w:vAlign w:val="center"/>
          </w:tcPr>
          <w:p w14:paraId="77ADF373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</w:p>
        </w:tc>
        <w:tc>
          <w:tcPr>
            <w:tcW w:w="2354" w:type="dxa"/>
            <w:vAlign w:val="center"/>
          </w:tcPr>
          <w:p w14:paraId="6761811B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до операции</w:t>
            </w:r>
          </w:p>
        </w:tc>
        <w:tc>
          <w:tcPr>
            <w:tcW w:w="2215" w:type="dxa"/>
            <w:vAlign w:val="center"/>
          </w:tcPr>
          <w:p w14:paraId="22A2CC3E" w14:textId="77777777" w:rsidR="0089362A" w:rsidRPr="005D40BB" w:rsidRDefault="0089362A" w:rsidP="00060D2F">
            <w:pPr>
              <w:ind w:left="42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после операции</w:t>
            </w:r>
          </w:p>
        </w:tc>
        <w:tc>
          <w:tcPr>
            <w:tcW w:w="1683" w:type="dxa"/>
            <w:vMerge/>
            <w:vAlign w:val="center"/>
          </w:tcPr>
          <w:p w14:paraId="5A821B6C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</w:p>
        </w:tc>
      </w:tr>
      <w:tr w:rsidR="0089362A" w:rsidRPr="005D40BB" w14:paraId="5B58F8BA" w14:textId="77777777" w:rsidTr="00614EF2">
        <w:trPr>
          <w:trHeight w:val="397"/>
        </w:trPr>
        <w:tc>
          <w:tcPr>
            <w:tcW w:w="1771" w:type="dxa"/>
            <w:vMerge w:val="restart"/>
            <w:vAlign w:val="center"/>
          </w:tcPr>
          <w:p w14:paraId="0866D2CD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IgA</w:t>
            </w: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6BB1B173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354" w:type="dxa"/>
            <w:vAlign w:val="center"/>
          </w:tcPr>
          <w:p w14:paraId="1AF184B6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11,05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0,62</w:t>
            </w:r>
          </w:p>
        </w:tc>
        <w:tc>
          <w:tcPr>
            <w:tcW w:w="2215" w:type="dxa"/>
            <w:vAlign w:val="center"/>
          </w:tcPr>
          <w:p w14:paraId="3E7CFE61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9,32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0,22</w:t>
            </w:r>
          </w:p>
        </w:tc>
        <w:tc>
          <w:tcPr>
            <w:tcW w:w="1683" w:type="dxa"/>
            <w:vAlign w:val="center"/>
          </w:tcPr>
          <w:p w14:paraId="5C3794EC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89362A" w:rsidRPr="005D40BB" w14:paraId="67C83DD3" w14:textId="77777777" w:rsidTr="00614EF2">
        <w:trPr>
          <w:trHeight w:val="397"/>
        </w:trPr>
        <w:tc>
          <w:tcPr>
            <w:tcW w:w="1771" w:type="dxa"/>
            <w:vMerge/>
          </w:tcPr>
          <w:p w14:paraId="7F4ACCFC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73A6E272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354" w:type="dxa"/>
            <w:vAlign w:val="center"/>
          </w:tcPr>
          <w:p w14:paraId="644A15D7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10,87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1,14</w:t>
            </w:r>
          </w:p>
        </w:tc>
        <w:tc>
          <w:tcPr>
            <w:tcW w:w="2215" w:type="dxa"/>
            <w:vAlign w:val="center"/>
          </w:tcPr>
          <w:p w14:paraId="0934BEA3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9,18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0,41</w:t>
            </w:r>
          </w:p>
        </w:tc>
        <w:tc>
          <w:tcPr>
            <w:tcW w:w="1683" w:type="dxa"/>
            <w:vAlign w:val="center"/>
          </w:tcPr>
          <w:p w14:paraId="47822B69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89362A" w:rsidRPr="005D40BB" w14:paraId="0BE98716" w14:textId="77777777" w:rsidTr="00614EF2">
        <w:trPr>
          <w:trHeight w:val="397"/>
        </w:trPr>
        <w:tc>
          <w:tcPr>
            <w:tcW w:w="1771" w:type="dxa"/>
            <w:vMerge/>
          </w:tcPr>
          <w:p w14:paraId="07F8A9F6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699D01D4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354" w:type="dxa"/>
            <w:vAlign w:val="center"/>
          </w:tcPr>
          <w:p w14:paraId="475C1C73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10,52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2,11</w:t>
            </w:r>
          </w:p>
        </w:tc>
        <w:tc>
          <w:tcPr>
            <w:tcW w:w="2215" w:type="dxa"/>
            <w:vAlign w:val="center"/>
          </w:tcPr>
          <w:p w14:paraId="33BC39FA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8,71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0,21</w:t>
            </w:r>
          </w:p>
        </w:tc>
        <w:tc>
          <w:tcPr>
            <w:tcW w:w="1683" w:type="dxa"/>
            <w:vAlign w:val="center"/>
          </w:tcPr>
          <w:p w14:paraId="5708E943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89362A" w:rsidRPr="005D40BB" w14:paraId="0BB7C96B" w14:textId="77777777" w:rsidTr="00614EF2">
        <w:trPr>
          <w:trHeight w:val="397"/>
        </w:trPr>
        <w:tc>
          <w:tcPr>
            <w:tcW w:w="1771" w:type="dxa"/>
            <w:vMerge/>
          </w:tcPr>
          <w:p w14:paraId="18EFFF02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4A16A30D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354" w:type="dxa"/>
            <w:vAlign w:val="center"/>
          </w:tcPr>
          <w:p w14:paraId="617A13D2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11,3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1,1</w:t>
            </w:r>
          </w:p>
        </w:tc>
        <w:tc>
          <w:tcPr>
            <w:tcW w:w="2215" w:type="dxa"/>
            <w:vAlign w:val="center"/>
          </w:tcPr>
          <w:p w14:paraId="235740EC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8,21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0,77</w:t>
            </w:r>
          </w:p>
        </w:tc>
        <w:tc>
          <w:tcPr>
            <w:tcW w:w="1683" w:type="dxa"/>
            <w:vAlign w:val="center"/>
          </w:tcPr>
          <w:p w14:paraId="65626B35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89362A" w:rsidRPr="005D40BB" w14:paraId="014FE528" w14:textId="77777777" w:rsidTr="00614EF2">
        <w:trPr>
          <w:trHeight w:val="397"/>
        </w:trPr>
        <w:tc>
          <w:tcPr>
            <w:tcW w:w="1771" w:type="dxa"/>
            <w:vMerge w:val="restart"/>
            <w:vAlign w:val="center"/>
          </w:tcPr>
          <w:p w14:paraId="24B6B656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</w:rPr>
              <w:t>IgM</w:t>
            </w:r>
            <w:proofErr w:type="spellEnd"/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107DB805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354" w:type="dxa"/>
            <w:vAlign w:val="center"/>
          </w:tcPr>
          <w:p w14:paraId="420942D3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47,2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3,9</w:t>
            </w:r>
          </w:p>
        </w:tc>
        <w:tc>
          <w:tcPr>
            <w:tcW w:w="2215" w:type="dxa"/>
            <w:vAlign w:val="center"/>
          </w:tcPr>
          <w:p w14:paraId="78557C87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68,4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3,1</w:t>
            </w:r>
          </w:p>
        </w:tc>
        <w:tc>
          <w:tcPr>
            <w:tcW w:w="1683" w:type="dxa"/>
            <w:vAlign w:val="center"/>
          </w:tcPr>
          <w:p w14:paraId="02974C1F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89362A" w:rsidRPr="005D40BB" w14:paraId="195AA98A" w14:textId="77777777" w:rsidTr="00614EF2">
        <w:trPr>
          <w:trHeight w:val="397"/>
        </w:trPr>
        <w:tc>
          <w:tcPr>
            <w:tcW w:w="1771" w:type="dxa"/>
            <w:vMerge/>
          </w:tcPr>
          <w:p w14:paraId="7116E33B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16184C03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354" w:type="dxa"/>
            <w:vAlign w:val="center"/>
          </w:tcPr>
          <w:p w14:paraId="3D28C005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49,2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1,8</w:t>
            </w:r>
          </w:p>
        </w:tc>
        <w:tc>
          <w:tcPr>
            <w:tcW w:w="2215" w:type="dxa"/>
            <w:vAlign w:val="center"/>
          </w:tcPr>
          <w:p w14:paraId="5F5B4ABE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63,5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2,7</w:t>
            </w:r>
          </w:p>
        </w:tc>
        <w:tc>
          <w:tcPr>
            <w:tcW w:w="1683" w:type="dxa"/>
            <w:vAlign w:val="center"/>
          </w:tcPr>
          <w:p w14:paraId="4C4F4D70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89362A" w:rsidRPr="005D40BB" w14:paraId="0D554564" w14:textId="77777777" w:rsidTr="00614EF2">
        <w:trPr>
          <w:trHeight w:val="397"/>
        </w:trPr>
        <w:tc>
          <w:tcPr>
            <w:tcW w:w="1771" w:type="dxa"/>
            <w:vMerge/>
          </w:tcPr>
          <w:p w14:paraId="4626E388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5CF3AE6C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354" w:type="dxa"/>
            <w:vAlign w:val="center"/>
          </w:tcPr>
          <w:p w14:paraId="0B775328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45,8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4,3</w:t>
            </w:r>
          </w:p>
        </w:tc>
        <w:tc>
          <w:tcPr>
            <w:tcW w:w="2215" w:type="dxa"/>
            <w:vAlign w:val="center"/>
          </w:tcPr>
          <w:p w14:paraId="7BBDEAE9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60,6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3,2</w:t>
            </w:r>
          </w:p>
        </w:tc>
        <w:tc>
          <w:tcPr>
            <w:tcW w:w="1683" w:type="dxa"/>
            <w:vAlign w:val="center"/>
          </w:tcPr>
          <w:p w14:paraId="3FE9F47D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89362A" w:rsidRPr="005D40BB" w14:paraId="359AEC2C" w14:textId="77777777" w:rsidTr="00614EF2">
        <w:trPr>
          <w:trHeight w:val="397"/>
        </w:trPr>
        <w:tc>
          <w:tcPr>
            <w:tcW w:w="1771" w:type="dxa"/>
            <w:vMerge/>
          </w:tcPr>
          <w:p w14:paraId="1B53C8F9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7851C268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354" w:type="dxa"/>
            <w:vAlign w:val="center"/>
          </w:tcPr>
          <w:p w14:paraId="739C1AB2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50,4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2,0</w:t>
            </w:r>
          </w:p>
        </w:tc>
        <w:tc>
          <w:tcPr>
            <w:tcW w:w="2215" w:type="dxa"/>
            <w:vAlign w:val="center"/>
          </w:tcPr>
          <w:p w14:paraId="46B915E0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57,4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4,4</w:t>
            </w:r>
          </w:p>
        </w:tc>
        <w:tc>
          <w:tcPr>
            <w:tcW w:w="1683" w:type="dxa"/>
            <w:vAlign w:val="center"/>
          </w:tcPr>
          <w:p w14:paraId="45890BEA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89362A" w:rsidRPr="005D40BB" w14:paraId="1734733A" w14:textId="77777777" w:rsidTr="00614EF2">
        <w:trPr>
          <w:trHeight w:val="397"/>
        </w:trPr>
        <w:tc>
          <w:tcPr>
            <w:tcW w:w="1771" w:type="dxa"/>
            <w:vMerge w:val="restart"/>
            <w:vAlign w:val="center"/>
          </w:tcPr>
          <w:p w14:paraId="1363177F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</w:rPr>
              <w:t>IgG</w:t>
            </w:r>
            <w:proofErr w:type="spellEnd"/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5B892FDD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354" w:type="dxa"/>
            <w:vAlign w:val="center"/>
          </w:tcPr>
          <w:p w14:paraId="38FE0B20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37,4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3,0</w:t>
            </w:r>
          </w:p>
        </w:tc>
        <w:tc>
          <w:tcPr>
            <w:tcW w:w="2215" w:type="dxa"/>
            <w:vAlign w:val="center"/>
          </w:tcPr>
          <w:p w14:paraId="04FD9C4D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25,7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1,4</w:t>
            </w:r>
          </w:p>
        </w:tc>
        <w:tc>
          <w:tcPr>
            <w:tcW w:w="1683" w:type="dxa"/>
            <w:vAlign w:val="center"/>
          </w:tcPr>
          <w:p w14:paraId="1061E901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89362A" w:rsidRPr="005D40BB" w14:paraId="4B24C34D" w14:textId="77777777" w:rsidTr="00614EF2">
        <w:trPr>
          <w:trHeight w:val="397"/>
        </w:trPr>
        <w:tc>
          <w:tcPr>
            <w:tcW w:w="1771" w:type="dxa"/>
            <w:vMerge/>
          </w:tcPr>
          <w:p w14:paraId="523543D2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6077C1A1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354" w:type="dxa"/>
            <w:vAlign w:val="center"/>
          </w:tcPr>
          <w:p w14:paraId="6D4C1E5E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41,2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3,5</w:t>
            </w:r>
          </w:p>
        </w:tc>
        <w:tc>
          <w:tcPr>
            <w:tcW w:w="2215" w:type="dxa"/>
            <w:vAlign w:val="center"/>
          </w:tcPr>
          <w:p w14:paraId="1C35F709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30,7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2,4</w:t>
            </w:r>
          </w:p>
        </w:tc>
        <w:tc>
          <w:tcPr>
            <w:tcW w:w="1683" w:type="dxa"/>
            <w:vAlign w:val="center"/>
          </w:tcPr>
          <w:p w14:paraId="5D52C38C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89362A" w:rsidRPr="005D40BB" w14:paraId="18766D33" w14:textId="77777777" w:rsidTr="00614EF2">
        <w:trPr>
          <w:trHeight w:val="397"/>
        </w:trPr>
        <w:tc>
          <w:tcPr>
            <w:tcW w:w="1771" w:type="dxa"/>
            <w:vMerge/>
          </w:tcPr>
          <w:p w14:paraId="5C653AF6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3293CEFA" w14:textId="77777777" w:rsidR="0089362A" w:rsidRPr="005D40BB" w:rsidRDefault="0089362A" w:rsidP="00060D2F">
            <w:pPr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354" w:type="dxa"/>
            <w:vAlign w:val="center"/>
          </w:tcPr>
          <w:p w14:paraId="6B781DF7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39,2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2,1</w:t>
            </w:r>
          </w:p>
        </w:tc>
        <w:tc>
          <w:tcPr>
            <w:tcW w:w="2215" w:type="dxa"/>
            <w:vAlign w:val="center"/>
          </w:tcPr>
          <w:p w14:paraId="7A228211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35,12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3,1</w:t>
            </w:r>
          </w:p>
        </w:tc>
        <w:tc>
          <w:tcPr>
            <w:tcW w:w="1683" w:type="dxa"/>
            <w:vAlign w:val="center"/>
          </w:tcPr>
          <w:p w14:paraId="18E4B167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 xml:space="preserve"> более 0,05</w:t>
            </w:r>
          </w:p>
        </w:tc>
      </w:tr>
      <w:tr w:rsidR="0089362A" w:rsidRPr="005D40BB" w14:paraId="195C000D" w14:textId="77777777" w:rsidTr="00614EF2">
        <w:trPr>
          <w:trHeight w:val="397"/>
        </w:trPr>
        <w:tc>
          <w:tcPr>
            <w:tcW w:w="1771" w:type="dxa"/>
            <w:vMerge/>
          </w:tcPr>
          <w:p w14:paraId="1247FA86" w14:textId="77777777" w:rsidR="0089362A" w:rsidRPr="005D40BB" w:rsidRDefault="0089362A" w:rsidP="00060D2F">
            <w:pPr>
              <w:rPr>
                <w:color w:val="000000"/>
              </w:rPr>
            </w:pPr>
          </w:p>
        </w:tc>
        <w:tc>
          <w:tcPr>
            <w:tcW w:w="1616" w:type="dxa"/>
            <w:tcMar>
              <w:left w:w="284" w:type="dxa"/>
            </w:tcMar>
            <w:vAlign w:val="center"/>
          </w:tcPr>
          <w:p w14:paraId="6E62949C" w14:textId="77777777" w:rsidR="0089362A" w:rsidRPr="005D40BB" w:rsidRDefault="0089362A" w:rsidP="00060D2F">
            <w:pPr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354" w:type="dxa"/>
            <w:vAlign w:val="center"/>
          </w:tcPr>
          <w:p w14:paraId="56EC0BC6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40,1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3,3</w:t>
            </w:r>
          </w:p>
        </w:tc>
        <w:tc>
          <w:tcPr>
            <w:tcW w:w="2215" w:type="dxa"/>
            <w:vAlign w:val="center"/>
          </w:tcPr>
          <w:p w14:paraId="388C825F" w14:textId="77777777" w:rsidR="0089362A" w:rsidRPr="005D40BB" w:rsidRDefault="0089362A" w:rsidP="00060D2F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28,2</w:t>
            </w:r>
            <w:r w:rsidR="009C48F0" w:rsidRPr="005D40BB">
              <w:rPr>
                <w:color w:val="000000"/>
              </w:rPr>
              <w:t> ± </w:t>
            </w:r>
            <w:r w:rsidRPr="005D40BB">
              <w:rPr>
                <w:color w:val="000000"/>
              </w:rPr>
              <w:t>2,5</w:t>
            </w:r>
          </w:p>
        </w:tc>
        <w:tc>
          <w:tcPr>
            <w:tcW w:w="1683" w:type="dxa"/>
            <w:vAlign w:val="center"/>
          </w:tcPr>
          <w:p w14:paraId="01724F61" w14:textId="77777777" w:rsidR="0089362A" w:rsidRPr="005D40BB" w:rsidRDefault="0089362A" w:rsidP="00060D2F">
            <w:pPr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</w:tbl>
    <w:p w14:paraId="797AB4F5" w14:textId="77777777" w:rsidR="009D622F" w:rsidRPr="005D40BB" w:rsidRDefault="009D622F" w:rsidP="009D622F">
      <w:pPr>
        <w:jc w:val="both"/>
        <w:rPr>
          <w:color w:val="000000"/>
          <w:sz w:val="28"/>
          <w:szCs w:val="28"/>
        </w:rPr>
      </w:pPr>
    </w:p>
    <w:p w14:paraId="737D1638" w14:textId="77777777" w:rsidR="009D622F" w:rsidRPr="005D40BB" w:rsidRDefault="009D622F" w:rsidP="009D62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Сравнение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динамики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изменения показателей иммуноглобулинов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до операции и после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показало, что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после хирургического вмешательства количество иммуноглобулина А уменьшалось во всех группах,</w:t>
      </w:r>
      <w:r w:rsidR="00581EA6" w:rsidRPr="005D40BB">
        <w:rPr>
          <w:color w:val="000000"/>
          <w:sz w:val="28"/>
          <w:szCs w:val="28"/>
        </w:rPr>
        <w:t xml:space="preserve"> </w:t>
      </w:r>
      <w:r w:rsidR="009C3109" w:rsidRPr="005D40BB">
        <w:rPr>
          <w:color w:val="000000"/>
          <w:sz w:val="28"/>
          <w:szCs w:val="28"/>
        </w:rPr>
        <w:t>но достоверно только в 1</w:t>
      </w:r>
      <w:r w:rsidR="009C3109" w:rsidRPr="005D40BB">
        <w:rPr>
          <w:color w:val="000000"/>
          <w:sz w:val="28"/>
          <w:szCs w:val="28"/>
        </w:rPr>
        <w:noBreakHyphen/>
      </w:r>
      <w:r w:rsidRPr="005D40BB">
        <w:rPr>
          <w:color w:val="000000"/>
          <w:sz w:val="28"/>
          <w:szCs w:val="28"/>
        </w:rPr>
        <w:t>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и 4</w:t>
      </w:r>
      <w:r w:rsidR="009C3109" w:rsidRPr="005D40BB">
        <w:rPr>
          <w:color w:val="000000"/>
          <w:sz w:val="28"/>
          <w:szCs w:val="28"/>
        </w:rPr>
        <w:noBreakHyphen/>
      </w:r>
      <w:r w:rsidRPr="005D40BB">
        <w:rPr>
          <w:color w:val="000000"/>
          <w:sz w:val="28"/>
          <w:szCs w:val="28"/>
        </w:rPr>
        <w:t>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группах. Тогда как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показатели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иммуноглобулина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М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возрастали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достоверно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во всех группах, кроме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3</w:t>
      </w:r>
      <w:r w:rsidR="00827AB3" w:rsidRPr="005D40BB">
        <w:rPr>
          <w:color w:val="000000"/>
          <w:sz w:val="28"/>
          <w:szCs w:val="28"/>
        </w:rPr>
        <w:noBreakHyphen/>
      </w:r>
      <w:r w:rsidRPr="005D40BB">
        <w:rPr>
          <w:color w:val="000000"/>
          <w:sz w:val="28"/>
          <w:szCs w:val="28"/>
        </w:rPr>
        <w:t>й (получали только фототерапию).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На фоне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повышения уровня </w:t>
      </w:r>
      <w:r w:rsidRPr="005D40BB">
        <w:rPr>
          <w:i/>
          <w:color w:val="000000"/>
          <w:sz w:val="28"/>
          <w:szCs w:val="28"/>
          <w:lang w:val="en-US"/>
        </w:rPr>
        <w:t>IgM</w:t>
      </w:r>
      <w:r w:rsidRPr="005D40BB">
        <w:rPr>
          <w:color w:val="000000"/>
          <w:sz w:val="28"/>
          <w:szCs w:val="28"/>
        </w:rPr>
        <w:t>,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показатели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иммуноглобулина </w:t>
      </w:r>
      <w:r w:rsidRPr="005D40BB">
        <w:rPr>
          <w:color w:val="000000"/>
          <w:sz w:val="28"/>
          <w:szCs w:val="28"/>
          <w:lang w:val="en-US"/>
        </w:rPr>
        <w:t>G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падали. При этом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достоверное снижение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было выражено во всех группах, кроме 3</w:t>
      </w:r>
      <w:r w:rsidR="00827AB3" w:rsidRPr="005D40BB">
        <w:rPr>
          <w:color w:val="000000"/>
          <w:sz w:val="28"/>
          <w:szCs w:val="28"/>
        </w:rPr>
        <w:noBreakHyphen/>
      </w:r>
      <w:r w:rsidRPr="005D40BB">
        <w:rPr>
          <w:color w:val="000000"/>
          <w:sz w:val="28"/>
          <w:szCs w:val="28"/>
        </w:rPr>
        <w:t xml:space="preserve">й. </w:t>
      </w:r>
    </w:p>
    <w:p w14:paraId="20CA6AA4" w14:textId="77777777" w:rsidR="009D622F" w:rsidRPr="005D40BB" w:rsidRDefault="009D622F" w:rsidP="009D62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Результаты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исследования уровней</w:t>
      </w:r>
      <w:r w:rsidR="00581EA6" w:rsidRPr="005D40BB">
        <w:rPr>
          <w:color w:val="000000"/>
          <w:sz w:val="28"/>
          <w:szCs w:val="28"/>
        </w:rPr>
        <w:t xml:space="preserve"> </w:t>
      </w:r>
      <w:r w:rsidR="00CA10D6" w:rsidRPr="005D40BB">
        <w:rPr>
          <w:color w:val="000000"/>
          <w:sz w:val="28"/>
          <w:szCs w:val="28"/>
        </w:rPr>
        <w:t xml:space="preserve">цитокинов </w:t>
      </w:r>
      <w:r w:rsidRPr="005D40BB">
        <w:rPr>
          <w:color w:val="000000"/>
          <w:sz w:val="28"/>
          <w:szCs w:val="28"/>
        </w:rPr>
        <w:t xml:space="preserve">в </w:t>
      </w:r>
      <w:r w:rsidR="007242C6" w:rsidRPr="005D40BB">
        <w:rPr>
          <w:color w:val="000000"/>
          <w:sz w:val="28"/>
          <w:szCs w:val="28"/>
        </w:rPr>
        <w:t>ротовой жидкости</w:t>
      </w:r>
      <w:r w:rsidRPr="005D40BB">
        <w:rPr>
          <w:color w:val="000000"/>
          <w:sz w:val="28"/>
          <w:szCs w:val="28"/>
        </w:rPr>
        <w:t xml:space="preserve"> пациентов до операции имплантации и после представлены</w:t>
      </w:r>
      <w:r w:rsidR="00581EA6" w:rsidRPr="005D40BB">
        <w:rPr>
          <w:color w:val="000000"/>
          <w:sz w:val="28"/>
          <w:szCs w:val="28"/>
        </w:rPr>
        <w:t xml:space="preserve"> </w:t>
      </w:r>
      <w:r w:rsidR="0089362A" w:rsidRPr="005D40BB">
        <w:rPr>
          <w:color w:val="000000"/>
          <w:sz w:val="28"/>
          <w:szCs w:val="28"/>
        </w:rPr>
        <w:t>в Таблице </w:t>
      </w:r>
      <w:r w:rsidRPr="005D40BB">
        <w:rPr>
          <w:color w:val="000000"/>
          <w:sz w:val="28"/>
          <w:szCs w:val="28"/>
        </w:rPr>
        <w:t>4.</w:t>
      </w:r>
    </w:p>
    <w:p w14:paraId="1069D8A4" w14:textId="77777777" w:rsidR="009211D8" w:rsidRPr="005D40BB" w:rsidRDefault="009211D8" w:rsidP="008A5FC6">
      <w:pPr>
        <w:pStyle w:val="12"/>
        <w:keepNext w:val="0"/>
        <w:keepLines/>
        <w:pageBreakBefore/>
        <w:rPr>
          <w:color w:val="000000"/>
        </w:rPr>
      </w:pPr>
      <w:bookmarkStart w:id="6" w:name="_Toc512787517"/>
      <w:bookmarkStart w:id="7" w:name="_Toc512788544"/>
      <w:r w:rsidRPr="005D40BB">
        <w:rPr>
          <w:color w:val="000000"/>
        </w:rPr>
        <w:lastRenderedPageBreak/>
        <w:t xml:space="preserve">Таблица 4 – Содержание </w:t>
      </w:r>
      <w:proofErr w:type="spellStart"/>
      <w:r w:rsidRPr="005D40BB">
        <w:rPr>
          <w:color w:val="000000"/>
        </w:rPr>
        <w:t>интерлейкинов</w:t>
      </w:r>
      <w:proofErr w:type="spellEnd"/>
      <w:r w:rsidRPr="005D40BB">
        <w:rPr>
          <w:color w:val="000000"/>
        </w:rPr>
        <w:t xml:space="preserve"> ИЛ</w:t>
      </w:r>
      <w:r w:rsidR="00371B5A" w:rsidRPr="005D40BB">
        <w:rPr>
          <w:color w:val="000000"/>
        </w:rPr>
        <w:fldChar w:fldCharType="begin"/>
      </w:r>
      <w:r w:rsidRPr="005D40BB">
        <w:rPr>
          <w:color w:val="000000"/>
        </w:rPr>
        <w:instrText xml:space="preserve"> XE "</w:instrText>
      </w:r>
      <w:r w:rsidRPr="005D40BB">
        <w:rPr>
          <w:rStyle w:val="60"/>
        </w:rPr>
        <w:instrText>ИЛ</w:instrText>
      </w:r>
      <w:r w:rsidRPr="005D40BB">
        <w:rPr>
          <w:color w:val="000000"/>
        </w:rPr>
        <w:instrText xml:space="preserve">" </w:instrText>
      </w:r>
      <w:r w:rsidR="00371B5A" w:rsidRPr="005D40BB">
        <w:rPr>
          <w:color w:val="000000"/>
        </w:rPr>
        <w:fldChar w:fldCharType="end"/>
      </w:r>
      <w:r w:rsidRPr="005D40BB">
        <w:rPr>
          <w:color w:val="000000"/>
        </w:rPr>
        <w:t>-1</w:t>
      </w:r>
      <w:r w:rsidRPr="005D40BB">
        <w:rPr>
          <w:color w:val="000000"/>
          <w:lang w:val="en-US"/>
        </w:rPr>
        <w:sym w:font="Symbol" w:char="F062"/>
      </w:r>
      <w:r w:rsidRPr="005D40BB">
        <w:rPr>
          <w:color w:val="000000"/>
        </w:rPr>
        <w:t>, ИЛ-4, ИЛ-6, ИЛ-10, ИЛ-17</w:t>
      </w:r>
      <w:r w:rsidRPr="005D40BB">
        <w:rPr>
          <w:color w:val="000000"/>
          <w:lang w:val="en-US"/>
        </w:rPr>
        <w:t>A</w:t>
      </w:r>
      <w:r w:rsidRPr="005D40BB">
        <w:rPr>
          <w:color w:val="000000"/>
        </w:rPr>
        <w:t>, ФНО-</w:t>
      </w:r>
      <w:r w:rsidRPr="005D40BB">
        <w:rPr>
          <w:color w:val="000000"/>
          <w:lang w:val="en-US"/>
        </w:rPr>
        <w:sym w:font="Symbol" w:char="F061"/>
      </w:r>
      <w:r w:rsidRPr="005D40BB">
        <w:rPr>
          <w:color w:val="000000"/>
        </w:rPr>
        <w:t xml:space="preserve"> и ИФН</w:t>
      </w:r>
      <w:r w:rsidR="00371B5A" w:rsidRPr="005D40BB">
        <w:rPr>
          <w:color w:val="000000"/>
        </w:rPr>
        <w:fldChar w:fldCharType="begin"/>
      </w:r>
      <w:r w:rsidRPr="005D40BB">
        <w:rPr>
          <w:color w:val="000000"/>
        </w:rPr>
        <w:instrText xml:space="preserve"> XE "ИФН" </w:instrText>
      </w:r>
      <w:r w:rsidR="00371B5A" w:rsidRPr="005D40BB">
        <w:rPr>
          <w:color w:val="000000"/>
        </w:rPr>
        <w:fldChar w:fldCharType="end"/>
      </w:r>
      <w:r w:rsidRPr="005D40BB">
        <w:rPr>
          <w:color w:val="000000"/>
        </w:rPr>
        <w:t>-</w:t>
      </w:r>
      <w:r w:rsidRPr="005D40BB">
        <w:rPr>
          <w:color w:val="000000"/>
          <w:lang w:val="en-US"/>
        </w:rPr>
        <w:sym w:font="Symbol" w:char="F067"/>
      </w:r>
      <w:r w:rsidRPr="005D40BB">
        <w:rPr>
          <w:color w:val="000000"/>
        </w:rPr>
        <w:t xml:space="preserve">  в </w:t>
      </w:r>
      <w:r w:rsidR="007242C6" w:rsidRPr="005D40BB">
        <w:rPr>
          <w:color w:val="000000"/>
        </w:rPr>
        <w:t>ротовой жидкости</w:t>
      </w:r>
      <w:r w:rsidRPr="005D40BB">
        <w:rPr>
          <w:color w:val="000000"/>
        </w:rPr>
        <w:t xml:space="preserve"> пациентов до операции имплантации и после</w:t>
      </w:r>
      <w:bookmarkEnd w:id="6"/>
      <w:bookmarkEnd w:id="7"/>
      <w:r w:rsidR="001D540B" w:rsidRPr="005D40BB">
        <w:rPr>
          <w:color w:val="000000"/>
        </w:rPr>
        <w:t xml:space="preserve"> неё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693"/>
        <w:gridCol w:w="2413"/>
        <w:gridCol w:w="1663"/>
      </w:tblGrid>
      <w:tr w:rsidR="009211D8" w:rsidRPr="005D40BB" w14:paraId="478BBB81" w14:textId="77777777" w:rsidTr="00614EF2">
        <w:trPr>
          <w:trHeight w:val="251"/>
        </w:trPr>
        <w:tc>
          <w:tcPr>
            <w:tcW w:w="1418" w:type="dxa"/>
            <w:vMerge w:val="restart"/>
            <w:vAlign w:val="center"/>
          </w:tcPr>
          <w:p w14:paraId="47A8D4DC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Цитокин</w:t>
            </w:r>
          </w:p>
        </w:tc>
        <w:tc>
          <w:tcPr>
            <w:tcW w:w="1559" w:type="dxa"/>
            <w:vMerge w:val="restart"/>
            <w:vAlign w:val="center"/>
          </w:tcPr>
          <w:p w14:paraId="32FAC820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Группа</w:t>
            </w:r>
          </w:p>
        </w:tc>
        <w:tc>
          <w:tcPr>
            <w:tcW w:w="5106" w:type="dxa"/>
            <w:gridSpan w:val="2"/>
            <w:vAlign w:val="center"/>
          </w:tcPr>
          <w:p w14:paraId="59DC430C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 xml:space="preserve">М ± σ показателя содержания цитокина, </w:t>
            </w:r>
            <w:proofErr w:type="spellStart"/>
            <w:r w:rsidRPr="005D40BB">
              <w:rPr>
                <w:color w:val="000000"/>
              </w:rPr>
              <w:t>пг</w:t>
            </w:r>
            <w:proofErr w:type="spellEnd"/>
            <w:r w:rsidRPr="005D40BB">
              <w:rPr>
                <w:color w:val="000000"/>
              </w:rPr>
              <w:t>/мл</w:t>
            </w:r>
          </w:p>
        </w:tc>
        <w:tc>
          <w:tcPr>
            <w:tcW w:w="1663" w:type="dxa"/>
            <w:vMerge w:val="restart"/>
            <w:vAlign w:val="center"/>
          </w:tcPr>
          <w:p w14:paraId="720511E0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p</w:t>
            </w:r>
          </w:p>
        </w:tc>
      </w:tr>
      <w:tr w:rsidR="009211D8" w:rsidRPr="005D40BB" w14:paraId="00AEA42F" w14:textId="77777777" w:rsidTr="00614EF2">
        <w:trPr>
          <w:trHeight w:val="232"/>
        </w:trPr>
        <w:tc>
          <w:tcPr>
            <w:tcW w:w="1418" w:type="dxa"/>
            <w:vMerge/>
          </w:tcPr>
          <w:p w14:paraId="56A52AE3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196B3D4E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1B8FF5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до операции</w:t>
            </w:r>
          </w:p>
        </w:tc>
        <w:tc>
          <w:tcPr>
            <w:tcW w:w="2413" w:type="dxa"/>
            <w:vAlign w:val="center"/>
          </w:tcPr>
          <w:p w14:paraId="366E93CE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после операции</w:t>
            </w:r>
          </w:p>
        </w:tc>
        <w:tc>
          <w:tcPr>
            <w:tcW w:w="1663" w:type="dxa"/>
            <w:vMerge/>
            <w:vAlign w:val="center"/>
          </w:tcPr>
          <w:p w14:paraId="4B290B98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</w:tr>
      <w:tr w:rsidR="009211D8" w:rsidRPr="005D40BB" w14:paraId="24C9113B" w14:textId="77777777" w:rsidTr="00614EF2">
        <w:trPr>
          <w:trHeight w:val="397"/>
        </w:trPr>
        <w:tc>
          <w:tcPr>
            <w:tcW w:w="1418" w:type="dxa"/>
            <w:vMerge w:val="restart"/>
            <w:vAlign w:val="center"/>
          </w:tcPr>
          <w:p w14:paraId="46DD4A02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ИЛ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"ИЛ"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-1</w:t>
            </w:r>
            <w:r w:rsidRPr="005D40BB">
              <w:rPr>
                <w:color w:val="000000"/>
                <w:lang w:val="en-US"/>
              </w:rPr>
              <w:sym w:font="Symbol" w:char="F062"/>
            </w: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326D0BA4" w14:textId="77777777" w:rsidR="009211D8" w:rsidRPr="005D40BB" w:rsidRDefault="009211D8" w:rsidP="00614EF2">
            <w:pPr>
              <w:keepLines/>
              <w:widowControl w:val="0"/>
              <w:jc w:val="both"/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C645A83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24,4 ± 0,9</w:t>
            </w:r>
          </w:p>
        </w:tc>
        <w:tc>
          <w:tcPr>
            <w:tcW w:w="2413" w:type="dxa"/>
            <w:vAlign w:val="center"/>
          </w:tcPr>
          <w:p w14:paraId="50F11573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22,9 ± 0,6</w:t>
            </w:r>
          </w:p>
        </w:tc>
        <w:tc>
          <w:tcPr>
            <w:tcW w:w="1663" w:type="dxa"/>
            <w:vAlign w:val="center"/>
          </w:tcPr>
          <w:p w14:paraId="4BD0D004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9211D8" w:rsidRPr="005D40BB" w14:paraId="7D2BE74C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50A6CDDD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2A34716D" w14:textId="77777777" w:rsidR="009211D8" w:rsidRPr="005D40BB" w:rsidRDefault="009211D8" w:rsidP="00614EF2">
            <w:pPr>
              <w:keepLines/>
              <w:widowControl w:val="0"/>
              <w:jc w:val="both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38F029C8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26,</w:t>
            </w:r>
            <w:r w:rsidRPr="005D40BB">
              <w:rPr>
                <w:color w:val="000000"/>
                <w:lang w:val="en-US"/>
              </w:rPr>
              <w:t>7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1,8</w:t>
            </w:r>
          </w:p>
        </w:tc>
        <w:tc>
          <w:tcPr>
            <w:tcW w:w="2413" w:type="dxa"/>
            <w:vAlign w:val="center"/>
          </w:tcPr>
          <w:p w14:paraId="707FA68F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33,4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2,3</w:t>
            </w:r>
          </w:p>
        </w:tc>
        <w:tc>
          <w:tcPr>
            <w:tcW w:w="1663" w:type="dxa"/>
            <w:vAlign w:val="center"/>
          </w:tcPr>
          <w:p w14:paraId="6C25B209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9211D8" w:rsidRPr="005D40BB" w14:paraId="6A5B8F42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18553B55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18D1F4F0" w14:textId="77777777" w:rsidR="009211D8" w:rsidRPr="005D40BB" w:rsidRDefault="009211D8" w:rsidP="00614EF2">
            <w:pPr>
              <w:keepLines/>
              <w:widowControl w:val="0"/>
              <w:jc w:val="both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49AE527C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27,3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1,1</w:t>
            </w:r>
          </w:p>
        </w:tc>
        <w:tc>
          <w:tcPr>
            <w:tcW w:w="2413" w:type="dxa"/>
            <w:vAlign w:val="center"/>
          </w:tcPr>
          <w:p w14:paraId="3F9F3AD6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36,3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1,2</w:t>
            </w:r>
          </w:p>
        </w:tc>
        <w:tc>
          <w:tcPr>
            <w:tcW w:w="1663" w:type="dxa"/>
            <w:vAlign w:val="center"/>
          </w:tcPr>
          <w:p w14:paraId="5AA0EAC6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9211D8" w:rsidRPr="005D40BB" w14:paraId="068769EF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5593D54E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236AF49E" w14:textId="77777777" w:rsidR="009211D8" w:rsidRPr="005D40BB" w:rsidRDefault="009211D8" w:rsidP="00614EF2">
            <w:pPr>
              <w:keepLines/>
              <w:widowControl w:val="0"/>
              <w:jc w:val="both"/>
              <w:rPr>
                <w:color w:val="000000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693" w:type="dxa"/>
            <w:vAlign w:val="center"/>
          </w:tcPr>
          <w:p w14:paraId="59371EB9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26,1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1,5</w:t>
            </w:r>
          </w:p>
        </w:tc>
        <w:tc>
          <w:tcPr>
            <w:tcW w:w="2413" w:type="dxa"/>
            <w:vAlign w:val="center"/>
          </w:tcPr>
          <w:p w14:paraId="32A28A6E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27,4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3,0</w:t>
            </w:r>
          </w:p>
        </w:tc>
        <w:tc>
          <w:tcPr>
            <w:tcW w:w="1663" w:type="dxa"/>
            <w:vAlign w:val="center"/>
          </w:tcPr>
          <w:p w14:paraId="20A57508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9211D8" w:rsidRPr="005D40BB" w14:paraId="79BA25EF" w14:textId="77777777" w:rsidTr="00614EF2">
        <w:trPr>
          <w:trHeight w:val="397"/>
        </w:trPr>
        <w:tc>
          <w:tcPr>
            <w:tcW w:w="1418" w:type="dxa"/>
            <w:vMerge w:val="restart"/>
            <w:vAlign w:val="center"/>
          </w:tcPr>
          <w:p w14:paraId="13F7A7E1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ИЛ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"ИЛ"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-4</w:t>
            </w: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1EF0231B" w14:textId="77777777" w:rsidR="009211D8" w:rsidRPr="005D40BB" w:rsidRDefault="009211D8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D7F7768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4</w:t>
            </w:r>
            <w:r w:rsidRPr="005D40BB">
              <w:rPr>
                <w:color w:val="000000"/>
                <w:lang w:val="en-US"/>
              </w:rPr>
              <w:t>,4</w:t>
            </w:r>
            <w:r w:rsidRPr="005D40BB">
              <w:rPr>
                <w:color w:val="000000"/>
              </w:rPr>
              <w:t> ± </w:t>
            </w:r>
            <w:r w:rsidRPr="005D40BB">
              <w:rPr>
                <w:color w:val="000000"/>
                <w:lang w:val="en-US"/>
              </w:rPr>
              <w:t>0,4</w:t>
            </w:r>
          </w:p>
        </w:tc>
        <w:tc>
          <w:tcPr>
            <w:tcW w:w="2413" w:type="dxa"/>
            <w:vAlign w:val="center"/>
          </w:tcPr>
          <w:p w14:paraId="1E14BE41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3,9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0,4</w:t>
            </w:r>
          </w:p>
        </w:tc>
        <w:tc>
          <w:tcPr>
            <w:tcW w:w="1663" w:type="dxa"/>
            <w:vAlign w:val="center"/>
          </w:tcPr>
          <w:p w14:paraId="1CD385A1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9211D8" w:rsidRPr="005D40BB" w14:paraId="1F573E06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754E47B8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57224E76" w14:textId="77777777" w:rsidR="009211D8" w:rsidRPr="005D40BB" w:rsidRDefault="009211D8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5A28DF01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4,5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0,8</w:t>
            </w:r>
          </w:p>
        </w:tc>
        <w:tc>
          <w:tcPr>
            <w:tcW w:w="2413" w:type="dxa"/>
            <w:vAlign w:val="center"/>
          </w:tcPr>
          <w:p w14:paraId="6D0016E8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6,3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1,1</w:t>
            </w:r>
          </w:p>
        </w:tc>
        <w:tc>
          <w:tcPr>
            <w:tcW w:w="1663" w:type="dxa"/>
            <w:vAlign w:val="center"/>
          </w:tcPr>
          <w:p w14:paraId="377BB18D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9211D8" w:rsidRPr="005D40BB" w14:paraId="6CA5CD50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70F330D0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3CA48417" w14:textId="77777777" w:rsidR="009211D8" w:rsidRPr="005D40BB" w:rsidRDefault="009211D8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0E6C28D2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4,1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0.7</w:t>
            </w:r>
          </w:p>
        </w:tc>
        <w:tc>
          <w:tcPr>
            <w:tcW w:w="2413" w:type="dxa"/>
            <w:vAlign w:val="center"/>
          </w:tcPr>
          <w:p w14:paraId="6666B82F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8,3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0,7</w:t>
            </w:r>
          </w:p>
        </w:tc>
        <w:tc>
          <w:tcPr>
            <w:tcW w:w="1663" w:type="dxa"/>
            <w:vAlign w:val="center"/>
          </w:tcPr>
          <w:p w14:paraId="0DB4D040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9211D8" w:rsidRPr="005D40BB" w14:paraId="5B7D0021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2FC25A65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4E12908F" w14:textId="77777777" w:rsidR="009211D8" w:rsidRPr="005D40BB" w:rsidRDefault="009211D8" w:rsidP="00614EF2">
            <w:pPr>
              <w:keepLines/>
              <w:widowControl w:val="0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693" w:type="dxa"/>
            <w:vAlign w:val="center"/>
          </w:tcPr>
          <w:p w14:paraId="39409CCF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4,5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0,9</w:t>
            </w:r>
          </w:p>
        </w:tc>
        <w:tc>
          <w:tcPr>
            <w:tcW w:w="2413" w:type="dxa"/>
            <w:vAlign w:val="center"/>
          </w:tcPr>
          <w:p w14:paraId="7ECC8963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5,1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0,5</w:t>
            </w:r>
          </w:p>
        </w:tc>
        <w:tc>
          <w:tcPr>
            <w:tcW w:w="1663" w:type="dxa"/>
            <w:vAlign w:val="center"/>
          </w:tcPr>
          <w:p w14:paraId="07BF9327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9211D8" w:rsidRPr="005D40BB" w14:paraId="367CE629" w14:textId="77777777" w:rsidTr="00614EF2">
        <w:trPr>
          <w:trHeight w:val="397"/>
        </w:trPr>
        <w:tc>
          <w:tcPr>
            <w:tcW w:w="1418" w:type="dxa"/>
            <w:vMerge w:val="restart"/>
            <w:vAlign w:val="center"/>
          </w:tcPr>
          <w:p w14:paraId="657ADE55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ИЛ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"ИЛ"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-6</w:t>
            </w: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35B055BF" w14:textId="77777777" w:rsidR="009211D8" w:rsidRPr="005D40BB" w:rsidRDefault="009211D8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8D64552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9,8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0,9</w:t>
            </w:r>
          </w:p>
        </w:tc>
        <w:tc>
          <w:tcPr>
            <w:tcW w:w="2413" w:type="dxa"/>
            <w:vAlign w:val="center"/>
          </w:tcPr>
          <w:p w14:paraId="5F2E38D3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7,4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0,7</w:t>
            </w:r>
          </w:p>
        </w:tc>
        <w:tc>
          <w:tcPr>
            <w:tcW w:w="1663" w:type="dxa"/>
            <w:vAlign w:val="center"/>
          </w:tcPr>
          <w:p w14:paraId="0B46CEEC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9211D8" w:rsidRPr="005D40BB" w14:paraId="69194A8F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70969619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5C0929CD" w14:textId="77777777" w:rsidR="009211D8" w:rsidRPr="005D40BB" w:rsidRDefault="009211D8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66958CE4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10,6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0,6</w:t>
            </w:r>
          </w:p>
        </w:tc>
        <w:tc>
          <w:tcPr>
            <w:tcW w:w="2413" w:type="dxa"/>
            <w:vAlign w:val="center"/>
          </w:tcPr>
          <w:p w14:paraId="124AE47E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6,9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0,8</w:t>
            </w:r>
          </w:p>
        </w:tc>
        <w:tc>
          <w:tcPr>
            <w:tcW w:w="1663" w:type="dxa"/>
            <w:vAlign w:val="center"/>
          </w:tcPr>
          <w:p w14:paraId="5E2C6B32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9211D8" w:rsidRPr="005D40BB" w14:paraId="35ED898C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0A4E3149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4" w:type="dxa"/>
            </w:tcMar>
            <w:vAlign w:val="center"/>
          </w:tcPr>
          <w:p w14:paraId="74C56F1F" w14:textId="77777777" w:rsidR="009211D8" w:rsidRPr="005D40BB" w:rsidRDefault="009211D8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544DB8A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10,1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1,1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4DA730E6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10,4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0,6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220BB362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9211D8" w:rsidRPr="005D40BB" w14:paraId="53EE3546" w14:textId="77777777" w:rsidTr="00614EF2">
        <w:trPr>
          <w:trHeight w:val="39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4C29C9E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68FF54A7" w14:textId="77777777" w:rsidR="009211D8" w:rsidRPr="005D40BB" w:rsidRDefault="009211D8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693" w:type="dxa"/>
            <w:vAlign w:val="center"/>
          </w:tcPr>
          <w:p w14:paraId="265F833B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11</w:t>
            </w:r>
            <w:r w:rsidRPr="005D40BB">
              <w:rPr>
                <w:color w:val="000000"/>
                <w:lang w:val="en-US"/>
              </w:rPr>
              <w:t>,</w:t>
            </w:r>
            <w:r w:rsidRPr="005D40BB">
              <w:rPr>
                <w:color w:val="000000"/>
              </w:rPr>
              <w:t>4 ± </w:t>
            </w:r>
            <w:r w:rsidRPr="005D40BB">
              <w:rPr>
                <w:color w:val="000000"/>
                <w:lang w:val="en-US"/>
              </w:rPr>
              <w:t>2,3</w:t>
            </w:r>
          </w:p>
        </w:tc>
        <w:tc>
          <w:tcPr>
            <w:tcW w:w="2413" w:type="dxa"/>
            <w:vAlign w:val="center"/>
          </w:tcPr>
          <w:p w14:paraId="393A2BE0" w14:textId="77777777" w:rsidR="009211D8" w:rsidRPr="005D40BB" w:rsidRDefault="009211D8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9,2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0,8</w:t>
            </w:r>
          </w:p>
        </w:tc>
        <w:tc>
          <w:tcPr>
            <w:tcW w:w="1663" w:type="dxa"/>
            <w:vAlign w:val="center"/>
          </w:tcPr>
          <w:p w14:paraId="07B2081F" w14:textId="77777777" w:rsidR="009211D8" w:rsidRPr="005D40BB" w:rsidRDefault="009211D8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060D2F" w:rsidRPr="005D40BB" w14:paraId="217B1313" w14:textId="77777777" w:rsidTr="00614EF2">
        <w:trPr>
          <w:trHeight w:val="397"/>
        </w:trPr>
        <w:tc>
          <w:tcPr>
            <w:tcW w:w="1418" w:type="dxa"/>
            <w:vMerge w:val="restart"/>
            <w:vAlign w:val="center"/>
          </w:tcPr>
          <w:p w14:paraId="747E981E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ИЛ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"ИЛ"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-10</w:t>
            </w: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379EA0FF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B933844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19,6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1,1</w:t>
            </w:r>
          </w:p>
        </w:tc>
        <w:tc>
          <w:tcPr>
            <w:tcW w:w="2413" w:type="dxa"/>
            <w:vAlign w:val="center"/>
          </w:tcPr>
          <w:p w14:paraId="39E27C8B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27,1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1,2</w:t>
            </w:r>
          </w:p>
        </w:tc>
        <w:tc>
          <w:tcPr>
            <w:tcW w:w="1663" w:type="dxa"/>
            <w:vAlign w:val="center"/>
          </w:tcPr>
          <w:p w14:paraId="40D0B34B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75CE81B0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099776AE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12B09C39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1C65F43A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17,9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1,6</w:t>
            </w:r>
          </w:p>
        </w:tc>
        <w:tc>
          <w:tcPr>
            <w:tcW w:w="2413" w:type="dxa"/>
            <w:vAlign w:val="center"/>
          </w:tcPr>
          <w:p w14:paraId="0E570D6B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29,6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1,6</w:t>
            </w:r>
          </w:p>
        </w:tc>
        <w:tc>
          <w:tcPr>
            <w:tcW w:w="1663" w:type="dxa"/>
            <w:vAlign w:val="center"/>
          </w:tcPr>
          <w:p w14:paraId="3CAA8C20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07085C06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0E522385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00294C0F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4B578B67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18,4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4,2</w:t>
            </w:r>
          </w:p>
        </w:tc>
        <w:tc>
          <w:tcPr>
            <w:tcW w:w="2413" w:type="dxa"/>
            <w:vAlign w:val="center"/>
          </w:tcPr>
          <w:p w14:paraId="788BD1D9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48,2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4,2</w:t>
            </w:r>
          </w:p>
        </w:tc>
        <w:tc>
          <w:tcPr>
            <w:tcW w:w="1663" w:type="dxa"/>
            <w:vAlign w:val="center"/>
          </w:tcPr>
          <w:p w14:paraId="26FE5B7C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3C3B7D99" w14:textId="77777777" w:rsidTr="00614EF2">
        <w:trPr>
          <w:trHeight w:val="39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6BEF997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477A0486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693" w:type="dxa"/>
            <w:vAlign w:val="center"/>
          </w:tcPr>
          <w:p w14:paraId="2F0C6D62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18,9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2,5</w:t>
            </w:r>
          </w:p>
        </w:tc>
        <w:tc>
          <w:tcPr>
            <w:tcW w:w="2413" w:type="dxa"/>
            <w:vAlign w:val="center"/>
          </w:tcPr>
          <w:p w14:paraId="0ACD273D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33,4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2,5</w:t>
            </w:r>
          </w:p>
        </w:tc>
        <w:tc>
          <w:tcPr>
            <w:tcW w:w="1663" w:type="dxa"/>
            <w:vAlign w:val="center"/>
          </w:tcPr>
          <w:p w14:paraId="7B671271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56057B75" w14:textId="77777777" w:rsidTr="00614EF2">
        <w:trPr>
          <w:trHeight w:val="397"/>
        </w:trPr>
        <w:tc>
          <w:tcPr>
            <w:tcW w:w="1418" w:type="dxa"/>
            <w:vMerge w:val="restart"/>
            <w:vAlign w:val="center"/>
          </w:tcPr>
          <w:p w14:paraId="514E3CDC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ИЛ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"ИЛ"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-17</w:t>
            </w:r>
            <w:r w:rsidRPr="005D40BB">
              <w:rPr>
                <w:color w:val="000000"/>
                <w:lang w:val="en-US"/>
              </w:rPr>
              <w:t>A</w:t>
            </w: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41819B70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434F786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7,25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0,55</w:t>
            </w:r>
          </w:p>
        </w:tc>
        <w:tc>
          <w:tcPr>
            <w:tcW w:w="2413" w:type="dxa"/>
            <w:vAlign w:val="center"/>
          </w:tcPr>
          <w:p w14:paraId="1F088F5F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8,27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0,95</w:t>
            </w:r>
          </w:p>
        </w:tc>
        <w:tc>
          <w:tcPr>
            <w:tcW w:w="1663" w:type="dxa"/>
            <w:vAlign w:val="center"/>
          </w:tcPr>
          <w:p w14:paraId="2670F220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060D2F" w:rsidRPr="005D40BB" w14:paraId="151D51A2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2B5E1C6F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54759B80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3EDB5AC9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8,15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0,65</w:t>
            </w:r>
          </w:p>
        </w:tc>
        <w:tc>
          <w:tcPr>
            <w:tcW w:w="2413" w:type="dxa"/>
            <w:vAlign w:val="center"/>
          </w:tcPr>
          <w:p w14:paraId="0036B055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9,06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0,44</w:t>
            </w:r>
          </w:p>
        </w:tc>
        <w:tc>
          <w:tcPr>
            <w:tcW w:w="1663" w:type="dxa"/>
            <w:vAlign w:val="center"/>
          </w:tcPr>
          <w:p w14:paraId="4D176227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060D2F" w:rsidRPr="005D40BB" w14:paraId="7A418E0F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20D15F16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1B39A16A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0CF231DC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8,41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0,31</w:t>
            </w:r>
          </w:p>
        </w:tc>
        <w:tc>
          <w:tcPr>
            <w:tcW w:w="2413" w:type="dxa"/>
            <w:vAlign w:val="center"/>
          </w:tcPr>
          <w:p w14:paraId="426F69F0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12,5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1,13</w:t>
            </w:r>
          </w:p>
        </w:tc>
        <w:tc>
          <w:tcPr>
            <w:tcW w:w="1663" w:type="dxa"/>
            <w:vAlign w:val="center"/>
          </w:tcPr>
          <w:p w14:paraId="473FEBB0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21C924F7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3FF3CE75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074445D5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693" w:type="dxa"/>
            <w:vAlign w:val="center"/>
          </w:tcPr>
          <w:p w14:paraId="6137C25C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7,95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0,23</w:t>
            </w:r>
          </w:p>
        </w:tc>
        <w:tc>
          <w:tcPr>
            <w:tcW w:w="2413" w:type="dxa"/>
            <w:vAlign w:val="center"/>
          </w:tcPr>
          <w:p w14:paraId="3328364A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11,11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0,82</w:t>
            </w:r>
          </w:p>
        </w:tc>
        <w:tc>
          <w:tcPr>
            <w:tcW w:w="1663" w:type="dxa"/>
            <w:vAlign w:val="center"/>
          </w:tcPr>
          <w:p w14:paraId="28B779D2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05748431" w14:textId="77777777" w:rsidTr="00614EF2">
        <w:trPr>
          <w:trHeight w:val="397"/>
        </w:trPr>
        <w:tc>
          <w:tcPr>
            <w:tcW w:w="1418" w:type="dxa"/>
            <w:vMerge w:val="restart"/>
            <w:vAlign w:val="center"/>
          </w:tcPr>
          <w:p w14:paraId="3C9BC9A2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ФНО-</w:t>
            </w:r>
            <w:r w:rsidRPr="005D40BB">
              <w:rPr>
                <w:color w:val="000000"/>
                <w:lang w:val="en-US"/>
              </w:rPr>
              <w:sym w:font="Symbol" w:char="F061"/>
            </w: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3F9324A4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AF18AC9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4,15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0,34</w:t>
            </w:r>
          </w:p>
        </w:tc>
        <w:tc>
          <w:tcPr>
            <w:tcW w:w="2413" w:type="dxa"/>
            <w:vAlign w:val="center"/>
          </w:tcPr>
          <w:p w14:paraId="6F660760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3,11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0,25</w:t>
            </w:r>
          </w:p>
        </w:tc>
        <w:tc>
          <w:tcPr>
            <w:tcW w:w="1663" w:type="dxa"/>
            <w:vAlign w:val="center"/>
          </w:tcPr>
          <w:p w14:paraId="3835DD38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563765A8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61FFECEB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3230D827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16E10F69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4,03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0,42</w:t>
            </w:r>
          </w:p>
        </w:tc>
        <w:tc>
          <w:tcPr>
            <w:tcW w:w="2413" w:type="dxa"/>
            <w:vAlign w:val="center"/>
          </w:tcPr>
          <w:p w14:paraId="5318EE4F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4,50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0,35</w:t>
            </w:r>
          </w:p>
        </w:tc>
        <w:tc>
          <w:tcPr>
            <w:tcW w:w="1663" w:type="dxa"/>
            <w:vAlign w:val="center"/>
          </w:tcPr>
          <w:p w14:paraId="7E7B2B41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060D2F" w:rsidRPr="005D40BB" w14:paraId="5B30BDDD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2643C06A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103968F2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057BB581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3,87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0,18</w:t>
            </w:r>
          </w:p>
        </w:tc>
        <w:tc>
          <w:tcPr>
            <w:tcW w:w="2413" w:type="dxa"/>
            <w:vAlign w:val="center"/>
          </w:tcPr>
          <w:p w14:paraId="75EEC211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6,18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0,72</w:t>
            </w:r>
          </w:p>
        </w:tc>
        <w:tc>
          <w:tcPr>
            <w:tcW w:w="1663" w:type="dxa"/>
            <w:vAlign w:val="center"/>
          </w:tcPr>
          <w:p w14:paraId="63980CD2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5E8B89D9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77F09E80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64FD7ED2" w14:textId="77777777" w:rsidR="00060D2F" w:rsidRPr="005D40BB" w:rsidRDefault="00060D2F" w:rsidP="00614EF2">
            <w:pPr>
              <w:keepLines/>
              <w:widowControl w:val="0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693" w:type="dxa"/>
            <w:vAlign w:val="center"/>
          </w:tcPr>
          <w:p w14:paraId="6BF734E6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3,95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0,23</w:t>
            </w:r>
          </w:p>
        </w:tc>
        <w:tc>
          <w:tcPr>
            <w:tcW w:w="2413" w:type="dxa"/>
            <w:vAlign w:val="center"/>
          </w:tcPr>
          <w:p w14:paraId="05B54A01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5,12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0,66</w:t>
            </w:r>
          </w:p>
        </w:tc>
        <w:tc>
          <w:tcPr>
            <w:tcW w:w="1663" w:type="dxa"/>
            <w:vAlign w:val="center"/>
          </w:tcPr>
          <w:p w14:paraId="16E4B1F4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060D2F" w:rsidRPr="005D40BB" w14:paraId="771B8502" w14:textId="77777777" w:rsidTr="00614EF2">
        <w:trPr>
          <w:trHeight w:val="397"/>
        </w:trPr>
        <w:tc>
          <w:tcPr>
            <w:tcW w:w="1418" w:type="dxa"/>
            <w:vMerge w:val="restart"/>
            <w:vAlign w:val="center"/>
          </w:tcPr>
          <w:p w14:paraId="2A342A1E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ИФН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"ИФН"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-</w:t>
            </w:r>
            <w:r w:rsidRPr="005D40BB">
              <w:rPr>
                <w:color w:val="000000"/>
                <w:lang w:val="en-US"/>
              </w:rPr>
              <w:sym w:font="Symbol" w:char="F067"/>
            </w: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2E408409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1 (АТ)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C161D84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29</w:t>
            </w:r>
            <w:r w:rsidRPr="005D40BB">
              <w:rPr>
                <w:color w:val="000000"/>
                <w:lang w:val="en-US"/>
              </w:rPr>
              <w:t>,4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0,7</w:t>
            </w:r>
          </w:p>
        </w:tc>
        <w:tc>
          <w:tcPr>
            <w:tcW w:w="2413" w:type="dxa"/>
            <w:vAlign w:val="center"/>
          </w:tcPr>
          <w:p w14:paraId="77773F65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30,2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0,7</w:t>
            </w:r>
          </w:p>
        </w:tc>
        <w:tc>
          <w:tcPr>
            <w:tcW w:w="1663" w:type="dxa"/>
            <w:vAlign w:val="center"/>
          </w:tcPr>
          <w:p w14:paraId="34C7FC01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более 0,05</w:t>
            </w:r>
          </w:p>
        </w:tc>
      </w:tr>
      <w:tr w:rsidR="00060D2F" w:rsidRPr="005D40BB" w14:paraId="4D813333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75CA84FA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755C5058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718344F7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32,4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3,0</w:t>
            </w:r>
          </w:p>
        </w:tc>
        <w:tc>
          <w:tcPr>
            <w:tcW w:w="2413" w:type="dxa"/>
            <w:vAlign w:val="center"/>
          </w:tcPr>
          <w:p w14:paraId="53F9A174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24,8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3,2</w:t>
            </w:r>
          </w:p>
        </w:tc>
        <w:tc>
          <w:tcPr>
            <w:tcW w:w="1663" w:type="dxa"/>
            <w:vAlign w:val="center"/>
          </w:tcPr>
          <w:p w14:paraId="2AB3C45F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12927B4F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7095F854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44648F53" w14:textId="77777777" w:rsidR="00060D2F" w:rsidRPr="005D40BB" w:rsidRDefault="00060D2F" w:rsidP="00614EF2">
            <w:pPr>
              <w:keepLines/>
              <w:widowControl w:val="0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693" w:type="dxa"/>
            <w:vAlign w:val="center"/>
          </w:tcPr>
          <w:p w14:paraId="60DB30B4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33,2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2,0</w:t>
            </w:r>
          </w:p>
        </w:tc>
        <w:tc>
          <w:tcPr>
            <w:tcW w:w="2413" w:type="dxa"/>
            <w:vAlign w:val="center"/>
          </w:tcPr>
          <w:p w14:paraId="53E84327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26,5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2,0</w:t>
            </w:r>
          </w:p>
        </w:tc>
        <w:tc>
          <w:tcPr>
            <w:tcW w:w="1663" w:type="dxa"/>
            <w:vAlign w:val="center"/>
          </w:tcPr>
          <w:p w14:paraId="1065203D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  <w:tr w:rsidR="00060D2F" w:rsidRPr="005D40BB" w14:paraId="17FCFA3C" w14:textId="77777777" w:rsidTr="00614EF2">
        <w:trPr>
          <w:trHeight w:val="397"/>
        </w:trPr>
        <w:tc>
          <w:tcPr>
            <w:tcW w:w="1418" w:type="dxa"/>
            <w:vMerge/>
            <w:vAlign w:val="center"/>
          </w:tcPr>
          <w:p w14:paraId="1891538D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left w:w="284" w:type="dxa"/>
            </w:tcMar>
            <w:vAlign w:val="center"/>
          </w:tcPr>
          <w:p w14:paraId="1A3F1780" w14:textId="77777777" w:rsidR="00060D2F" w:rsidRPr="005D40BB" w:rsidRDefault="00060D2F" w:rsidP="00614EF2">
            <w:pPr>
              <w:keepLines/>
              <w:widowControl w:val="0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4 (АП + Ф)</w:t>
            </w:r>
          </w:p>
        </w:tc>
        <w:tc>
          <w:tcPr>
            <w:tcW w:w="2693" w:type="dxa"/>
            <w:vAlign w:val="center"/>
          </w:tcPr>
          <w:p w14:paraId="017543B9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30,6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1,3</w:t>
            </w:r>
          </w:p>
        </w:tc>
        <w:tc>
          <w:tcPr>
            <w:tcW w:w="2413" w:type="dxa"/>
            <w:vAlign w:val="center"/>
          </w:tcPr>
          <w:p w14:paraId="0AB3C8DB" w14:textId="77777777" w:rsidR="00060D2F" w:rsidRPr="005D40BB" w:rsidRDefault="00060D2F" w:rsidP="00614EF2">
            <w:pPr>
              <w:keepLines/>
              <w:widowControl w:val="0"/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  <w:lang w:val="en-US"/>
              </w:rPr>
              <w:t>21,1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±</w:t>
            </w:r>
            <w:r w:rsidRPr="005D40BB">
              <w:rPr>
                <w:color w:val="000000"/>
              </w:rPr>
              <w:t> </w:t>
            </w:r>
            <w:r w:rsidRPr="005D40BB">
              <w:rPr>
                <w:color w:val="000000"/>
                <w:lang w:val="en-US"/>
              </w:rPr>
              <w:t>1,3</w:t>
            </w:r>
          </w:p>
        </w:tc>
        <w:tc>
          <w:tcPr>
            <w:tcW w:w="1663" w:type="dxa"/>
            <w:vAlign w:val="center"/>
          </w:tcPr>
          <w:p w14:paraId="2E2D3953" w14:textId="77777777" w:rsidR="00060D2F" w:rsidRPr="005D40BB" w:rsidRDefault="00060D2F" w:rsidP="00614EF2">
            <w:pPr>
              <w:keepLines/>
              <w:widowControl w:val="0"/>
              <w:jc w:val="right"/>
              <w:rPr>
                <w:color w:val="000000"/>
              </w:rPr>
            </w:pPr>
            <w:r w:rsidRPr="005D40BB">
              <w:rPr>
                <w:color w:val="000000"/>
              </w:rPr>
              <w:t>не более 0,05</w:t>
            </w:r>
          </w:p>
        </w:tc>
      </w:tr>
    </w:tbl>
    <w:p w14:paraId="5F18A028" w14:textId="77777777" w:rsidR="009D622F" w:rsidRPr="005D40BB" w:rsidRDefault="009D622F" w:rsidP="00614EF2">
      <w:pPr>
        <w:pStyle w:val="2"/>
        <w:pageBreakBefore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lastRenderedPageBreak/>
        <w:t>Сравнительный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анализ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содержания </w:t>
      </w:r>
      <w:r w:rsidR="00FB11C0" w:rsidRPr="005D40BB">
        <w:rPr>
          <w:color w:val="000000"/>
          <w:sz w:val="28"/>
          <w:szCs w:val="28"/>
        </w:rPr>
        <w:t xml:space="preserve">цитокинов </w:t>
      </w:r>
      <w:r w:rsidRPr="005D40BB">
        <w:rPr>
          <w:color w:val="000000"/>
          <w:sz w:val="28"/>
          <w:szCs w:val="28"/>
        </w:rPr>
        <w:t xml:space="preserve">в </w:t>
      </w:r>
      <w:r w:rsidR="007242C6" w:rsidRPr="005D40BB">
        <w:rPr>
          <w:color w:val="000000"/>
          <w:sz w:val="28"/>
          <w:szCs w:val="28"/>
        </w:rPr>
        <w:t>ротовой жидкости</w:t>
      </w:r>
      <w:r w:rsidRPr="005D40BB">
        <w:rPr>
          <w:color w:val="000000"/>
          <w:sz w:val="28"/>
          <w:szCs w:val="28"/>
        </w:rPr>
        <w:t xml:space="preserve"> до и после операции имплантации показал</w:t>
      </w:r>
      <w:r w:rsidR="00581EA6" w:rsidRPr="005D40BB">
        <w:rPr>
          <w:color w:val="000000"/>
          <w:sz w:val="28"/>
          <w:szCs w:val="28"/>
        </w:rPr>
        <w:t xml:space="preserve"> </w:t>
      </w:r>
      <w:proofErr w:type="spellStart"/>
      <w:r w:rsidRPr="005D40BB">
        <w:rPr>
          <w:color w:val="000000"/>
          <w:sz w:val="28"/>
          <w:szCs w:val="28"/>
        </w:rPr>
        <w:t>синергичную</w:t>
      </w:r>
      <w:proofErr w:type="spellEnd"/>
      <w:r w:rsidRPr="005D40BB">
        <w:rPr>
          <w:color w:val="000000"/>
          <w:sz w:val="28"/>
          <w:szCs w:val="28"/>
        </w:rPr>
        <w:t xml:space="preserve"> динамику</w:t>
      </w:r>
      <w:r w:rsidR="00581EA6" w:rsidRPr="005D40BB">
        <w:rPr>
          <w:color w:val="000000"/>
          <w:sz w:val="28"/>
          <w:szCs w:val="28"/>
        </w:rPr>
        <w:t xml:space="preserve"> </w:t>
      </w:r>
      <w:proofErr w:type="spellStart"/>
      <w:r w:rsidRPr="005D40BB">
        <w:rPr>
          <w:color w:val="000000"/>
          <w:sz w:val="28"/>
          <w:szCs w:val="28"/>
        </w:rPr>
        <w:t>провоспалительных</w:t>
      </w:r>
      <w:proofErr w:type="spellEnd"/>
      <w:r w:rsidRPr="005D40BB">
        <w:rPr>
          <w:color w:val="000000"/>
          <w:sz w:val="28"/>
          <w:szCs w:val="28"/>
        </w:rPr>
        <w:t xml:space="preserve"> (</w:t>
      </w:r>
      <w:r w:rsidRPr="005D40BB">
        <w:rPr>
          <w:i/>
          <w:color w:val="000000"/>
          <w:sz w:val="28"/>
          <w:szCs w:val="28"/>
        </w:rPr>
        <w:t>ИЛ-1</w:t>
      </w:r>
      <w:r w:rsidRPr="005D40BB">
        <w:rPr>
          <w:i/>
          <w:color w:val="000000"/>
          <w:sz w:val="24"/>
          <w:szCs w:val="24"/>
          <w:lang w:val="en-US"/>
        </w:rPr>
        <w:sym w:font="Symbol" w:char="F062"/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ИЛ-6</w:t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ИЛ-17</w:t>
      </w:r>
      <w:r w:rsidRPr="005D40BB">
        <w:rPr>
          <w:i/>
          <w:color w:val="000000"/>
          <w:sz w:val="28"/>
          <w:szCs w:val="28"/>
          <w:lang w:val="en-US"/>
        </w:rPr>
        <w:t>A</w:t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ФНО-</w:t>
      </w:r>
      <w:r w:rsidRPr="005D40BB">
        <w:rPr>
          <w:i/>
          <w:color w:val="000000"/>
          <w:sz w:val="24"/>
          <w:szCs w:val="24"/>
          <w:lang w:val="en-US"/>
        </w:rPr>
        <w:sym w:font="Symbol" w:char="F061"/>
      </w:r>
      <w:r w:rsidRPr="005D40BB">
        <w:rPr>
          <w:color w:val="000000"/>
          <w:sz w:val="28"/>
          <w:szCs w:val="28"/>
        </w:rPr>
        <w:t xml:space="preserve">, </w:t>
      </w:r>
      <w:r w:rsidRPr="005D40BB">
        <w:rPr>
          <w:i/>
          <w:color w:val="000000"/>
          <w:sz w:val="28"/>
          <w:szCs w:val="28"/>
        </w:rPr>
        <w:t>ИФН-</w:t>
      </w:r>
      <w:r w:rsidRPr="005D40BB">
        <w:rPr>
          <w:i/>
          <w:color w:val="000000"/>
          <w:sz w:val="28"/>
          <w:szCs w:val="28"/>
          <w:lang w:val="en-US"/>
        </w:rPr>
        <w:sym w:font="Symbol" w:char="F067"/>
      </w:r>
      <w:r w:rsidRPr="005D40BB">
        <w:rPr>
          <w:color w:val="000000"/>
          <w:sz w:val="28"/>
          <w:szCs w:val="28"/>
        </w:rPr>
        <w:t>)</w:t>
      </w:r>
      <w:r w:rsidR="00581EA6" w:rsidRPr="005D40BB">
        <w:rPr>
          <w:color w:val="000000"/>
          <w:sz w:val="28"/>
          <w:szCs w:val="28"/>
        </w:rPr>
        <w:t xml:space="preserve"> </w:t>
      </w:r>
      <w:r w:rsidR="00614EF2" w:rsidRPr="005D40BB">
        <w:rPr>
          <w:color w:val="000000"/>
          <w:sz w:val="28"/>
          <w:szCs w:val="28"/>
        </w:rPr>
        <w:t>и противовоспалительных (</w:t>
      </w:r>
      <w:r w:rsidR="00614EF2" w:rsidRPr="005D40BB">
        <w:rPr>
          <w:i/>
          <w:color w:val="000000"/>
          <w:sz w:val="28"/>
          <w:szCs w:val="28"/>
        </w:rPr>
        <w:t>ИЛ</w:t>
      </w:r>
      <w:r w:rsidR="00614EF2" w:rsidRPr="005D40BB">
        <w:rPr>
          <w:i/>
          <w:color w:val="000000"/>
          <w:sz w:val="28"/>
          <w:szCs w:val="28"/>
        </w:rPr>
        <w:noBreakHyphen/>
        <w:t>4</w:t>
      </w:r>
      <w:r w:rsidR="00614EF2" w:rsidRPr="005D40BB">
        <w:rPr>
          <w:color w:val="000000"/>
          <w:sz w:val="28"/>
          <w:szCs w:val="28"/>
        </w:rPr>
        <w:t xml:space="preserve">, </w:t>
      </w:r>
      <w:r w:rsidR="00614EF2" w:rsidRPr="005D40BB">
        <w:rPr>
          <w:i/>
          <w:color w:val="000000"/>
          <w:sz w:val="28"/>
          <w:szCs w:val="28"/>
        </w:rPr>
        <w:t>ИЛ</w:t>
      </w:r>
      <w:r w:rsidR="00614EF2" w:rsidRPr="005D40BB">
        <w:rPr>
          <w:i/>
          <w:color w:val="000000"/>
          <w:sz w:val="28"/>
          <w:szCs w:val="28"/>
        </w:rPr>
        <w:noBreakHyphen/>
      </w:r>
      <w:r w:rsidRPr="005D40BB">
        <w:rPr>
          <w:i/>
          <w:color w:val="000000"/>
          <w:sz w:val="28"/>
          <w:szCs w:val="28"/>
        </w:rPr>
        <w:t>10</w:t>
      </w:r>
      <w:r w:rsidRPr="005D40BB">
        <w:rPr>
          <w:color w:val="000000"/>
          <w:sz w:val="28"/>
          <w:szCs w:val="28"/>
        </w:rPr>
        <w:t>)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цитокинов, обеспечивающих регуляцию раневого процесса</w:t>
      </w:r>
      <w:r w:rsidR="007B73F7" w:rsidRPr="005D40BB">
        <w:rPr>
          <w:color w:val="000000"/>
          <w:sz w:val="28"/>
          <w:szCs w:val="28"/>
        </w:rPr>
        <w:t>,</w:t>
      </w:r>
      <w:r w:rsidRPr="005D40BB">
        <w:rPr>
          <w:color w:val="000000"/>
          <w:sz w:val="28"/>
          <w:szCs w:val="28"/>
        </w:rPr>
        <w:t xml:space="preserve"> демонстрирующ</w:t>
      </w:r>
      <w:r w:rsidR="007B73F7" w:rsidRPr="005D40BB">
        <w:rPr>
          <w:color w:val="000000"/>
          <w:sz w:val="28"/>
          <w:szCs w:val="28"/>
        </w:rPr>
        <w:t>ую</w:t>
      </w:r>
      <w:r w:rsidRPr="005D40BB">
        <w:rPr>
          <w:color w:val="000000"/>
          <w:sz w:val="28"/>
          <w:szCs w:val="28"/>
        </w:rPr>
        <w:t xml:space="preserve"> общую тенденцию во в</w:t>
      </w:r>
      <w:r w:rsidR="00614EF2" w:rsidRPr="005D40BB">
        <w:rPr>
          <w:color w:val="000000"/>
          <w:sz w:val="28"/>
          <w:szCs w:val="28"/>
        </w:rPr>
        <w:t>сех группах кроме 3-</w:t>
      </w:r>
      <w:r w:rsidRPr="005D40BB">
        <w:rPr>
          <w:color w:val="000000"/>
          <w:sz w:val="28"/>
          <w:szCs w:val="28"/>
        </w:rPr>
        <w:t>й (Ф), где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параметры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чаще достоверно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отличались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от групповых.</w:t>
      </w:r>
    </w:p>
    <w:p w14:paraId="4EC5043F" w14:textId="77777777" w:rsidR="009D622F" w:rsidRPr="005D40BB" w:rsidRDefault="009D622F" w:rsidP="009D622F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Результаты микробиологических исследований до хирургического вмешательства</w:t>
      </w:r>
      <w:r w:rsidR="00302C6D" w:rsidRPr="005D40BB">
        <w:rPr>
          <w:color w:val="000000"/>
          <w:sz w:val="28"/>
          <w:szCs w:val="28"/>
        </w:rPr>
        <w:t xml:space="preserve"> представлены в Т</w:t>
      </w:r>
      <w:r w:rsidRPr="005D40BB">
        <w:rPr>
          <w:color w:val="000000"/>
          <w:sz w:val="28"/>
          <w:szCs w:val="28"/>
        </w:rPr>
        <w:t>аблице 5.</w:t>
      </w:r>
    </w:p>
    <w:p w14:paraId="7740C1A5" w14:textId="77777777" w:rsidR="00302C6D" w:rsidRPr="005D40BB" w:rsidRDefault="00302C6D" w:rsidP="00302C6D">
      <w:pPr>
        <w:pStyle w:val="2"/>
        <w:widowControl/>
        <w:autoSpaceDE/>
        <w:autoSpaceDN/>
        <w:adjustRightInd/>
        <w:ind w:left="0"/>
        <w:rPr>
          <w:color w:val="000000"/>
          <w:sz w:val="28"/>
          <w:szCs w:val="28"/>
        </w:rPr>
      </w:pPr>
    </w:p>
    <w:p w14:paraId="0A51D234" w14:textId="77777777" w:rsidR="00302C6D" w:rsidRPr="005D40BB" w:rsidRDefault="00302C6D" w:rsidP="00302C6D">
      <w:pPr>
        <w:pStyle w:val="12"/>
        <w:rPr>
          <w:color w:val="000000"/>
        </w:rPr>
      </w:pPr>
      <w:bookmarkStart w:id="8" w:name="_Toc512787518"/>
      <w:bookmarkStart w:id="9" w:name="_Toc512788545"/>
      <w:r w:rsidRPr="005D40BB">
        <w:rPr>
          <w:color w:val="000000"/>
        </w:rPr>
        <w:t>Таблица 5 – Частота выявления различных микроорганизмов колонизации ротовой полости пациентов до начала лечения</w:t>
      </w:r>
      <w:bookmarkEnd w:id="8"/>
      <w:bookmarkEnd w:id="9"/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567"/>
        <w:gridCol w:w="1418"/>
        <w:gridCol w:w="567"/>
        <w:gridCol w:w="1417"/>
        <w:gridCol w:w="567"/>
        <w:gridCol w:w="1276"/>
        <w:gridCol w:w="567"/>
        <w:gridCol w:w="1559"/>
      </w:tblGrid>
      <w:tr w:rsidR="00302C6D" w:rsidRPr="005D40BB" w14:paraId="1DF413D5" w14:textId="77777777" w:rsidTr="00E56F9F">
        <w:trPr>
          <w:trHeight w:val="458"/>
        </w:trPr>
        <w:tc>
          <w:tcPr>
            <w:tcW w:w="1650" w:type="dxa"/>
            <w:vMerge w:val="restart"/>
            <w:vAlign w:val="center"/>
          </w:tcPr>
          <w:p w14:paraId="7FF9C0B8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Микро</w:t>
            </w:r>
            <w:r w:rsidRPr="005D40BB">
              <w:rPr>
                <w:bCs/>
                <w:color w:val="000000"/>
              </w:rPr>
              <w:softHyphen/>
              <w:t>организм</w:t>
            </w:r>
          </w:p>
        </w:tc>
        <w:tc>
          <w:tcPr>
            <w:tcW w:w="7938" w:type="dxa"/>
            <w:gridSpan w:val="8"/>
            <w:vAlign w:val="center"/>
          </w:tcPr>
          <w:p w14:paraId="2B635D03" w14:textId="77777777" w:rsidR="00302C6D" w:rsidRPr="005D40BB" w:rsidRDefault="00302C6D" w:rsidP="00B71D2E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Показатель частоты высеваемости для группы</w:t>
            </w:r>
          </w:p>
        </w:tc>
      </w:tr>
      <w:tr w:rsidR="00302C6D" w:rsidRPr="005D40BB" w14:paraId="0299141F" w14:textId="77777777" w:rsidTr="00E56F9F">
        <w:trPr>
          <w:trHeight w:val="421"/>
        </w:trPr>
        <w:tc>
          <w:tcPr>
            <w:tcW w:w="1650" w:type="dxa"/>
            <w:vMerge/>
            <w:vAlign w:val="center"/>
          </w:tcPr>
          <w:p w14:paraId="37A9A0C1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188E5CE" w14:textId="77777777" w:rsidR="00302C6D" w:rsidRPr="005D40BB" w:rsidRDefault="00302C6D" w:rsidP="00B71D2E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 (АТ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 (</w:t>
            </w:r>
            <w:r w:rsidRPr="005D40BB">
              <w:rPr>
                <w:color w:val="000000"/>
                <w:lang w:val="en-US"/>
              </w:rPr>
              <w:t>n</w:t>
            </w:r>
            <w:r w:rsidRPr="005D40BB">
              <w:rPr>
                <w:color w:val="000000"/>
              </w:rPr>
              <w:t> = 30)</w:t>
            </w:r>
          </w:p>
        </w:tc>
        <w:tc>
          <w:tcPr>
            <w:tcW w:w="1984" w:type="dxa"/>
            <w:gridSpan w:val="2"/>
            <w:vAlign w:val="center"/>
          </w:tcPr>
          <w:p w14:paraId="7BE4D391" w14:textId="77777777" w:rsidR="00302C6D" w:rsidRPr="005D40BB" w:rsidRDefault="00302C6D" w:rsidP="00B71D2E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 (</w:t>
            </w:r>
            <w:r w:rsidRPr="005D40BB">
              <w:rPr>
                <w:color w:val="000000"/>
                <w:lang w:val="en-US"/>
              </w:rPr>
              <w:t>n</w:t>
            </w:r>
            <w:r w:rsidRPr="005D40BB">
              <w:rPr>
                <w:color w:val="000000"/>
              </w:rPr>
              <w:t> = 33)</w:t>
            </w:r>
          </w:p>
        </w:tc>
        <w:tc>
          <w:tcPr>
            <w:tcW w:w="1843" w:type="dxa"/>
            <w:gridSpan w:val="2"/>
            <w:vAlign w:val="center"/>
          </w:tcPr>
          <w:p w14:paraId="149569AD" w14:textId="77777777" w:rsidR="00302C6D" w:rsidRPr="005D40BB" w:rsidRDefault="00302C6D" w:rsidP="00B71D2E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 (</w:t>
            </w:r>
            <w:r w:rsidRPr="005D40BB">
              <w:rPr>
                <w:color w:val="000000"/>
                <w:lang w:val="en-US"/>
              </w:rPr>
              <w:t>n</w:t>
            </w:r>
            <w:r w:rsidRPr="005D40BB">
              <w:rPr>
                <w:color w:val="000000"/>
              </w:rPr>
              <w:t> = </w:t>
            </w:r>
            <w:r w:rsidRPr="005D40BB">
              <w:rPr>
                <w:color w:val="000000"/>
                <w:lang w:val="en-US"/>
              </w:rPr>
              <w:t>28</w:t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4303C493" w14:textId="77777777" w:rsidR="00302C6D" w:rsidRPr="005D40BB" w:rsidRDefault="00302C6D" w:rsidP="00B71D2E">
            <w:pPr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4 (АП + Ф) (</w:t>
            </w:r>
            <w:r w:rsidRPr="005D40BB">
              <w:rPr>
                <w:color w:val="000000"/>
                <w:lang w:val="en-US"/>
              </w:rPr>
              <w:t>n = 34)</w:t>
            </w:r>
          </w:p>
        </w:tc>
      </w:tr>
      <w:tr w:rsidR="00302C6D" w:rsidRPr="005D40BB" w14:paraId="63310391" w14:textId="77777777" w:rsidTr="00E56F9F">
        <w:trPr>
          <w:trHeight w:val="413"/>
        </w:trPr>
        <w:tc>
          <w:tcPr>
            <w:tcW w:w="1650" w:type="dxa"/>
            <w:vMerge/>
            <w:vAlign w:val="center"/>
          </w:tcPr>
          <w:p w14:paraId="45A59F23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DD6CC31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  <w:proofErr w:type="spellStart"/>
            <w:r w:rsidRPr="005D40BB">
              <w:rPr>
                <w:bCs/>
                <w:color w:val="000000"/>
              </w:rPr>
              <w:t>абс</w:t>
            </w:r>
            <w:proofErr w:type="spellEnd"/>
            <w:r w:rsidRPr="005D40BB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14:paraId="346479C6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 ± </w:t>
            </w:r>
            <w:r w:rsidRPr="005D40BB">
              <w:rPr>
                <w:bCs/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, %</w:t>
            </w:r>
          </w:p>
        </w:tc>
        <w:tc>
          <w:tcPr>
            <w:tcW w:w="567" w:type="dxa"/>
            <w:vAlign w:val="center"/>
          </w:tcPr>
          <w:p w14:paraId="0DA07215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  <w:proofErr w:type="spellStart"/>
            <w:r w:rsidRPr="005D40BB">
              <w:rPr>
                <w:bCs/>
                <w:color w:val="000000"/>
              </w:rPr>
              <w:t>абс</w:t>
            </w:r>
            <w:proofErr w:type="spellEnd"/>
            <w:r w:rsidRPr="005D40BB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14:paraId="5F45383D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 ± </w:t>
            </w:r>
            <w:r w:rsidRPr="005D40BB">
              <w:rPr>
                <w:bCs/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, %</w:t>
            </w:r>
          </w:p>
        </w:tc>
        <w:tc>
          <w:tcPr>
            <w:tcW w:w="567" w:type="dxa"/>
            <w:vAlign w:val="center"/>
          </w:tcPr>
          <w:p w14:paraId="7D8B673B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5D40BB">
              <w:rPr>
                <w:bCs/>
                <w:color w:val="000000"/>
              </w:rPr>
              <w:t>абс</w:t>
            </w:r>
            <w:proofErr w:type="spellEnd"/>
            <w:r w:rsidRPr="005D40BB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14:paraId="680431ED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 ± </w:t>
            </w:r>
            <w:r w:rsidRPr="005D40BB">
              <w:rPr>
                <w:bCs/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, %</w:t>
            </w:r>
          </w:p>
        </w:tc>
        <w:tc>
          <w:tcPr>
            <w:tcW w:w="567" w:type="dxa"/>
            <w:vAlign w:val="center"/>
          </w:tcPr>
          <w:p w14:paraId="03FC35BB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  <w:proofErr w:type="spellStart"/>
            <w:r w:rsidRPr="005D40BB">
              <w:rPr>
                <w:bCs/>
                <w:color w:val="000000"/>
              </w:rPr>
              <w:t>абс</w:t>
            </w:r>
            <w:proofErr w:type="spellEnd"/>
            <w:r w:rsidRPr="005D40BB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14:paraId="7DA5F83C" w14:textId="77777777" w:rsidR="00302C6D" w:rsidRPr="005D40BB" w:rsidRDefault="00302C6D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 ± </w:t>
            </w:r>
            <w:r w:rsidRPr="005D40BB">
              <w:rPr>
                <w:bCs/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, %</w:t>
            </w:r>
          </w:p>
        </w:tc>
      </w:tr>
      <w:tr w:rsidR="00302C6D" w:rsidRPr="005D40BB" w14:paraId="2C31558B" w14:textId="77777777" w:rsidTr="00E56F9F">
        <w:trPr>
          <w:trHeight w:val="455"/>
        </w:trPr>
        <w:tc>
          <w:tcPr>
            <w:tcW w:w="1650" w:type="dxa"/>
            <w:vAlign w:val="center"/>
          </w:tcPr>
          <w:p w14:paraId="6A62AF8F" w14:textId="77777777" w:rsidR="00302C6D" w:rsidRPr="005D40BB" w:rsidRDefault="00302C6D" w:rsidP="00B71D2E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Staph</w:t>
            </w:r>
            <w:r w:rsidRPr="005D40BB">
              <w:rPr>
                <w:color w:val="000000"/>
              </w:rPr>
              <w:t xml:space="preserve">. </w:t>
            </w:r>
            <w:proofErr w:type="spellStart"/>
            <w:r w:rsidRPr="005D40BB">
              <w:rPr>
                <w:color w:val="000000"/>
                <w:lang w:val="en-US"/>
              </w:rPr>
              <w:t>spp</w:t>
            </w:r>
            <w:proofErr w:type="spellEnd"/>
            <w:r w:rsidRPr="005D40BB">
              <w:rPr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14:paraId="66F5F1A4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0444019D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30,0 ± 8,5</w:t>
            </w:r>
          </w:p>
        </w:tc>
        <w:tc>
          <w:tcPr>
            <w:tcW w:w="567" w:type="dxa"/>
            <w:vAlign w:val="center"/>
          </w:tcPr>
          <w:p w14:paraId="3FFEA021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14:paraId="2651DF64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33,3 ± 8,2</w:t>
            </w:r>
          </w:p>
        </w:tc>
        <w:tc>
          <w:tcPr>
            <w:tcW w:w="567" w:type="dxa"/>
            <w:vAlign w:val="center"/>
          </w:tcPr>
          <w:p w14:paraId="2DF3CB28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7CC59079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25,0 ± 8,3</w:t>
            </w:r>
          </w:p>
        </w:tc>
        <w:tc>
          <w:tcPr>
            <w:tcW w:w="567" w:type="dxa"/>
            <w:vAlign w:val="center"/>
          </w:tcPr>
          <w:p w14:paraId="42447515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14:paraId="574C7BAC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35,3 ± 8,2</w:t>
            </w:r>
          </w:p>
        </w:tc>
      </w:tr>
      <w:tr w:rsidR="00302C6D" w:rsidRPr="005D40BB" w14:paraId="6D7788BE" w14:textId="77777777" w:rsidTr="00E56F9F">
        <w:trPr>
          <w:trHeight w:val="644"/>
        </w:trPr>
        <w:tc>
          <w:tcPr>
            <w:tcW w:w="1650" w:type="dxa"/>
            <w:vAlign w:val="center"/>
          </w:tcPr>
          <w:p w14:paraId="7BAB8A16" w14:textId="77777777" w:rsidR="00302C6D" w:rsidRPr="005D40BB" w:rsidRDefault="00302C6D" w:rsidP="00B71D2E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 xml:space="preserve">Staph. </w:t>
            </w:r>
            <w:proofErr w:type="spellStart"/>
            <w:r w:rsidRPr="005D40BB">
              <w:rPr>
                <w:color w:val="000000"/>
                <w:lang w:val="en-US"/>
              </w:rPr>
              <w:t>saprophyticus</w:t>
            </w:r>
            <w:proofErr w:type="spellEnd"/>
          </w:p>
        </w:tc>
        <w:tc>
          <w:tcPr>
            <w:tcW w:w="567" w:type="dxa"/>
            <w:vAlign w:val="bottom"/>
          </w:tcPr>
          <w:p w14:paraId="7EDD70F7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1043A10E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23,3 ± 7,8</w:t>
            </w:r>
          </w:p>
        </w:tc>
        <w:tc>
          <w:tcPr>
            <w:tcW w:w="567" w:type="dxa"/>
            <w:vAlign w:val="bottom"/>
          </w:tcPr>
          <w:p w14:paraId="0D864A2A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vAlign w:val="bottom"/>
          </w:tcPr>
          <w:p w14:paraId="73D7E9F2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18,2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,7</w:t>
            </w:r>
          </w:p>
        </w:tc>
        <w:tc>
          <w:tcPr>
            <w:tcW w:w="567" w:type="dxa"/>
            <w:vAlign w:val="bottom"/>
          </w:tcPr>
          <w:p w14:paraId="3D36EE10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7F57AD1B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25,0 ± 8,3</w:t>
            </w:r>
          </w:p>
        </w:tc>
        <w:tc>
          <w:tcPr>
            <w:tcW w:w="567" w:type="dxa"/>
            <w:vAlign w:val="bottom"/>
          </w:tcPr>
          <w:p w14:paraId="6198E815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vAlign w:val="bottom"/>
          </w:tcPr>
          <w:p w14:paraId="420C5076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26,5 ± 7,6</w:t>
            </w:r>
          </w:p>
        </w:tc>
      </w:tr>
      <w:tr w:rsidR="00302C6D" w:rsidRPr="005D40BB" w14:paraId="5F02424D" w14:textId="77777777" w:rsidTr="00E56F9F">
        <w:trPr>
          <w:trHeight w:val="644"/>
        </w:trPr>
        <w:tc>
          <w:tcPr>
            <w:tcW w:w="1650" w:type="dxa"/>
            <w:vAlign w:val="center"/>
          </w:tcPr>
          <w:p w14:paraId="1DC5E4F9" w14:textId="77777777" w:rsidR="00302C6D" w:rsidRPr="005D40BB" w:rsidRDefault="00302C6D" w:rsidP="00B71D2E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Staph. aureus</w:t>
            </w:r>
          </w:p>
        </w:tc>
        <w:tc>
          <w:tcPr>
            <w:tcW w:w="567" w:type="dxa"/>
            <w:vAlign w:val="center"/>
          </w:tcPr>
          <w:p w14:paraId="4BEDF95A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0383C3D2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13,3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,3</w:t>
            </w:r>
          </w:p>
        </w:tc>
        <w:tc>
          <w:tcPr>
            <w:tcW w:w="567" w:type="dxa"/>
            <w:vAlign w:val="center"/>
          </w:tcPr>
          <w:p w14:paraId="70FC05C2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0F75E5B5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15,2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,2</w:t>
            </w:r>
          </w:p>
        </w:tc>
        <w:tc>
          <w:tcPr>
            <w:tcW w:w="567" w:type="dxa"/>
            <w:vAlign w:val="center"/>
          </w:tcPr>
          <w:p w14:paraId="38F9F88B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68C0B147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14,3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,7</w:t>
            </w:r>
          </w:p>
        </w:tc>
        <w:tc>
          <w:tcPr>
            <w:tcW w:w="567" w:type="dxa"/>
            <w:vAlign w:val="center"/>
          </w:tcPr>
          <w:p w14:paraId="435DE741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047D8920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8,8 ± 4,9</w:t>
            </w:r>
          </w:p>
        </w:tc>
      </w:tr>
      <w:tr w:rsidR="00302C6D" w:rsidRPr="005D40BB" w14:paraId="2247A279" w14:textId="77777777" w:rsidTr="00E56F9F">
        <w:trPr>
          <w:trHeight w:val="644"/>
        </w:trPr>
        <w:tc>
          <w:tcPr>
            <w:tcW w:w="1650" w:type="dxa"/>
            <w:vAlign w:val="center"/>
          </w:tcPr>
          <w:p w14:paraId="74B66E38" w14:textId="77777777" w:rsidR="00302C6D" w:rsidRPr="005D40BB" w:rsidRDefault="00302C6D" w:rsidP="00B71D2E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Staph. epidermidis</w:t>
            </w:r>
          </w:p>
        </w:tc>
        <w:tc>
          <w:tcPr>
            <w:tcW w:w="567" w:type="dxa"/>
            <w:vAlign w:val="bottom"/>
          </w:tcPr>
          <w:p w14:paraId="15AF49EA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00B35B52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16,7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,9</w:t>
            </w:r>
          </w:p>
        </w:tc>
        <w:tc>
          <w:tcPr>
            <w:tcW w:w="567" w:type="dxa"/>
            <w:vAlign w:val="bottom"/>
          </w:tcPr>
          <w:p w14:paraId="7BC30CF0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vAlign w:val="bottom"/>
          </w:tcPr>
          <w:p w14:paraId="04D43D37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6,1 ± 4,2</w:t>
            </w:r>
          </w:p>
        </w:tc>
        <w:tc>
          <w:tcPr>
            <w:tcW w:w="567" w:type="dxa"/>
            <w:vAlign w:val="bottom"/>
          </w:tcPr>
          <w:p w14:paraId="5D3D26E5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0E09F6B6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10,7 ± 5,9</w:t>
            </w:r>
          </w:p>
        </w:tc>
        <w:tc>
          <w:tcPr>
            <w:tcW w:w="567" w:type="dxa"/>
            <w:vAlign w:val="bottom"/>
          </w:tcPr>
          <w:p w14:paraId="2F4A5D97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vAlign w:val="bottom"/>
          </w:tcPr>
          <w:p w14:paraId="52F5298B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11,8 ± 5,5</w:t>
            </w:r>
          </w:p>
        </w:tc>
      </w:tr>
      <w:tr w:rsidR="00302C6D" w:rsidRPr="005D40BB" w14:paraId="08D3D943" w14:textId="77777777" w:rsidTr="00E56F9F">
        <w:trPr>
          <w:trHeight w:val="644"/>
        </w:trPr>
        <w:tc>
          <w:tcPr>
            <w:tcW w:w="1650" w:type="dxa"/>
            <w:vAlign w:val="center"/>
          </w:tcPr>
          <w:p w14:paraId="3130C1CB" w14:textId="77777777" w:rsidR="00302C6D" w:rsidRPr="005D40BB" w:rsidRDefault="00302C6D" w:rsidP="00B71D2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  <w:lang w:val="en-US"/>
              </w:rPr>
              <w:t>Klebsiella</w:t>
            </w:r>
            <w:proofErr w:type="spellEnd"/>
            <w:r w:rsidRPr="005D40BB">
              <w:rPr>
                <w:color w:val="000000"/>
                <w:lang w:val="en-US"/>
              </w:rPr>
              <w:t xml:space="preserve"> </w:t>
            </w:r>
            <w:proofErr w:type="spellStart"/>
            <w:r w:rsidRPr="005D40BB">
              <w:rPr>
                <w:color w:val="000000"/>
                <w:lang w:val="en-US"/>
              </w:rPr>
              <w:t>oxytoca</w:t>
            </w:r>
            <w:proofErr w:type="spellEnd"/>
          </w:p>
        </w:tc>
        <w:tc>
          <w:tcPr>
            <w:tcW w:w="567" w:type="dxa"/>
            <w:vAlign w:val="bottom"/>
          </w:tcPr>
          <w:p w14:paraId="36874750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7EC7953C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13,3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,3</w:t>
            </w:r>
          </w:p>
        </w:tc>
        <w:tc>
          <w:tcPr>
            <w:tcW w:w="567" w:type="dxa"/>
            <w:vAlign w:val="bottom"/>
          </w:tcPr>
          <w:p w14:paraId="49B52272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44F74ECC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15,2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,2</w:t>
            </w:r>
          </w:p>
        </w:tc>
        <w:tc>
          <w:tcPr>
            <w:tcW w:w="567" w:type="dxa"/>
            <w:vAlign w:val="bottom"/>
          </w:tcPr>
          <w:p w14:paraId="5E96CAB7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14:paraId="59EBA9D1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14,3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,7</w:t>
            </w:r>
          </w:p>
        </w:tc>
        <w:tc>
          <w:tcPr>
            <w:tcW w:w="567" w:type="dxa"/>
            <w:vAlign w:val="bottom"/>
          </w:tcPr>
          <w:p w14:paraId="40DEA0E0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14:paraId="37CE8512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5,9 ± 4,0</w:t>
            </w:r>
          </w:p>
        </w:tc>
      </w:tr>
      <w:tr w:rsidR="00302C6D" w:rsidRPr="005D40BB" w14:paraId="733C0B48" w14:textId="77777777" w:rsidTr="00E56F9F">
        <w:trPr>
          <w:trHeight w:val="644"/>
        </w:trPr>
        <w:tc>
          <w:tcPr>
            <w:tcW w:w="1650" w:type="dxa"/>
            <w:vAlign w:val="center"/>
          </w:tcPr>
          <w:p w14:paraId="42428B06" w14:textId="77777777" w:rsidR="00302C6D" w:rsidRPr="005D40BB" w:rsidRDefault="00302C6D" w:rsidP="00B71D2E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5D40BB">
              <w:rPr>
                <w:color w:val="000000"/>
                <w:lang w:val="en-US"/>
              </w:rPr>
              <w:t>E.coli</w:t>
            </w:r>
            <w:proofErr w:type="gramEnd"/>
          </w:p>
        </w:tc>
        <w:tc>
          <w:tcPr>
            <w:tcW w:w="567" w:type="dxa"/>
            <w:vAlign w:val="center"/>
          </w:tcPr>
          <w:p w14:paraId="0DDC3B0D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54D21B57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13,3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,3</w:t>
            </w:r>
          </w:p>
        </w:tc>
        <w:tc>
          <w:tcPr>
            <w:tcW w:w="567" w:type="dxa"/>
            <w:vAlign w:val="center"/>
          </w:tcPr>
          <w:p w14:paraId="1B6FCC99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14:paraId="2B08C3F4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18,2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,7</w:t>
            </w:r>
          </w:p>
        </w:tc>
        <w:tc>
          <w:tcPr>
            <w:tcW w:w="567" w:type="dxa"/>
            <w:vAlign w:val="center"/>
          </w:tcPr>
          <w:p w14:paraId="0A522E3A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0DC41E98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14,3 ± </w:t>
            </w: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,7</w:t>
            </w:r>
          </w:p>
        </w:tc>
        <w:tc>
          <w:tcPr>
            <w:tcW w:w="567" w:type="dxa"/>
            <w:vAlign w:val="center"/>
          </w:tcPr>
          <w:p w14:paraId="37D6778C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39B516E4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</w:rPr>
              <w:t>1</w:t>
            </w:r>
            <w:r w:rsidRPr="005D40BB">
              <w:rPr>
                <w:bCs/>
                <w:color w:val="000000"/>
                <w:lang w:val="en-US"/>
              </w:rPr>
              <w:t>8,8 ± 4,9</w:t>
            </w:r>
          </w:p>
        </w:tc>
      </w:tr>
      <w:tr w:rsidR="00302C6D" w:rsidRPr="005D40BB" w14:paraId="2B004438" w14:textId="77777777" w:rsidTr="00E56F9F">
        <w:trPr>
          <w:trHeight w:val="644"/>
        </w:trPr>
        <w:tc>
          <w:tcPr>
            <w:tcW w:w="1650" w:type="dxa"/>
            <w:vAlign w:val="bottom"/>
          </w:tcPr>
          <w:p w14:paraId="6189BCEB" w14:textId="77777777" w:rsidR="00302C6D" w:rsidRPr="005D40BB" w:rsidRDefault="00302C6D" w:rsidP="00B71D2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  <w:lang w:val="en-US"/>
              </w:rPr>
              <w:t>Prevotella</w:t>
            </w:r>
            <w:proofErr w:type="spellEnd"/>
            <w:r w:rsidRPr="005D40BB">
              <w:rPr>
                <w:color w:val="000000"/>
                <w:lang w:val="en-US"/>
              </w:rPr>
              <w:t xml:space="preserve"> </w:t>
            </w:r>
            <w:proofErr w:type="spellStart"/>
            <w:r w:rsidRPr="005D40BB">
              <w:rPr>
                <w:color w:val="000000"/>
                <w:lang w:val="en-US"/>
              </w:rPr>
              <w:t>oralis</w:t>
            </w:r>
            <w:proofErr w:type="spellEnd"/>
          </w:p>
        </w:tc>
        <w:tc>
          <w:tcPr>
            <w:tcW w:w="567" w:type="dxa"/>
            <w:vAlign w:val="bottom"/>
          </w:tcPr>
          <w:p w14:paraId="7C2175A2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2AAAC821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10,0 ± 5,6</w:t>
            </w:r>
          </w:p>
        </w:tc>
        <w:tc>
          <w:tcPr>
            <w:tcW w:w="567" w:type="dxa"/>
            <w:vAlign w:val="bottom"/>
          </w:tcPr>
          <w:p w14:paraId="74CC72A0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vAlign w:val="bottom"/>
          </w:tcPr>
          <w:p w14:paraId="62565FC1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6,1 ± 4,2</w:t>
            </w:r>
          </w:p>
        </w:tc>
        <w:tc>
          <w:tcPr>
            <w:tcW w:w="567" w:type="dxa"/>
            <w:vAlign w:val="bottom"/>
          </w:tcPr>
          <w:p w14:paraId="26A4643A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14:paraId="0BA5DB3E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7,1 ± 5,3</w:t>
            </w:r>
          </w:p>
        </w:tc>
        <w:tc>
          <w:tcPr>
            <w:tcW w:w="567" w:type="dxa"/>
            <w:vAlign w:val="bottom"/>
          </w:tcPr>
          <w:p w14:paraId="74D888A7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vAlign w:val="bottom"/>
          </w:tcPr>
          <w:p w14:paraId="31FF522D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11,8 ± 5,5</w:t>
            </w:r>
          </w:p>
        </w:tc>
      </w:tr>
      <w:tr w:rsidR="00302C6D" w:rsidRPr="005D40BB" w14:paraId="31E5A061" w14:textId="77777777" w:rsidTr="00E56F9F">
        <w:trPr>
          <w:trHeight w:val="644"/>
        </w:trPr>
        <w:tc>
          <w:tcPr>
            <w:tcW w:w="1650" w:type="dxa"/>
            <w:vAlign w:val="center"/>
          </w:tcPr>
          <w:p w14:paraId="4445D0D7" w14:textId="77777777" w:rsidR="00302C6D" w:rsidRPr="005D40BB" w:rsidRDefault="00302C6D" w:rsidP="00B71D2E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Candida sp.</w:t>
            </w:r>
          </w:p>
        </w:tc>
        <w:tc>
          <w:tcPr>
            <w:tcW w:w="567" w:type="dxa"/>
            <w:vAlign w:val="center"/>
          </w:tcPr>
          <w:p w14:paraId="4569A04C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0037556F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23,3 ± 7,8</w:t>
            </w:r>
          </w:p>
        </w:tc>
        <w:tc>
          <w:tcPr>
            <w:tcW w:w="567" w:type="dxa"/>
            <w:vAlign w:val="center"/>
          </w:tcPr>
          <w:p w14:paraId="65D54449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41A990DE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24,2 ± 7,5</w:t>
            </w:r>
          </w:p>
        </w:tc>
        <w:tc>
          <w:tcPr>
            <w:tcW w:w="567" w:type="dxa"/>
            <w:vAlign w:val="center"/>
          </w:tcPr>
          <w:p w14:paraId="21276F8A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00EEC147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17,9 ± 7,4</w:t>
            </w:r>
          </w:p>
        </w:tc>
        <w:tc>
          <w:tcPr>
            <w:tcW w:w="567" w:type="dxa"/>
            <w:vAlign w:val="center"/>
          </w:tcPr>
          <w:p w14:paraId="6279607C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14:paraId="65776EE1" w14:textId="77777777" w:rsidR="00302C6D" w:rsidRPr="005D40BB" w:rsidRDefault="00302C6D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  <w:lang w:val="en-US"/>
              </w:rPr>
              <w:t>26,5 ± 7,6</w:t>
            </w:r>
          </w:p>
        </w:tc>
      </w:tr>
    </w:tbl>
    <w:p w14:paraId="51467FA1" w14:textId="77777777" w:rsidR="00302C6D" w:rsidRPr="005D40BB" w:rsidRDefault="00302C6D" w:rsidP="009D622F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89B2DE4" w14:textId="77777777" w:rsidR="009D622F" w:rsidRPr="005D40BB" w:rsidRDefault="009D622F" w:rsidP="00302C6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Из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представленных данных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видно, что значимых межгрупповых различий по этим показателям выявлено не было (</w:t>
      </w:r>
      <w:proofErr w:type="gramStart"/>
      <w:r w:rsidRPr="005D40BB">
        <w:rPr>
          <w:color w:val="000000"/>
          <w:sz w:val="28"/>
          <w:szCs w:val="28"/>
        </w:rPr>
        <w:t>р</w:t>
      </w:r>
      <w:r w:rsidR="00110AC8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&gt;</w:t>
      </w:r>
      <w:proofErr w:type="gramEnd"/>
      <w:r w:rsidR="00110AC8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0,05).</w:t>
      </w:r>
    </w:p>
    <w:p w14:paraId="143C349C" w14:textId="77777777" w:rsidR="009D622F" w:rsidRPr="005D40BB" w:rsidRDefault="009D622F" w:rsidP="00302C6D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Результаты высеваемости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микроорганизмов с поверхности швов в месте</w:t>
      </w:r>
      <w:r w:rsidR="00581EA6" w:rsidRPr="005D40BB">
        <w:rPr>
          <w:color w:val="000000"/>
          <w:sz w:val="28"/>
          <w:szCs w:val="28"/>
        </w:rPr>
        <w:t xml:space="preserve"> </w:t>
      </w:r>
      <w:r w:rsidR="00F479AA" w:rsidRPr="005D40BB">
        <w:rPr>
          <w:color w:val="000000"/>
          <w:sz w:val="28"/>
          <w:szCs w:val="28"/>
        </w:rPr>
        <w:t>проведё</w:t>
      </w:r>
      <w:r w:rsidRPr="005D40BB">
        <w:rPr>
          <w:color w:val="000000"/>
          <w:sz w:val="28"/>
          <w:szCs w:val="28"/>
        </w:rPr>
        <w:t>нного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хирургического вмешательства</w:t>
      </w:r>
      <w:r w:rsidR="00F479AA" w:rsidRPr="005D40BB">
        <w:rPr>
          <w:color w:val="000000"/>
          <w:sz w:val="28"/>
          <w:szCs w:val="28"/>
        </w:rPr>
        <w:t xml:space="preserve"> представлены в Т</w:t>
      </w:r>
      <w:r w:rsidRPr="005D40BB">
        <w:rPr>
          <w:color w:val="000000"/>
          <w:sz w:val="28"/>
          <w:szCs w:val="28"/>
        </w:rPr>
        <w:t>аблице 6.</w:t>
      </w:r>
    </w:p>
    <w:p w14:paraId="64BB01A9" w14:textId="77777777" w:rsidR="00302C6D" w:rsidRPr="005D40BB" w:rsidRDefault="00302C6D" w:rsidP="00302C6D">
      <w:pPr>
        <w:pStyle w:val="2"/>
        <w:widowControl/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753BAB0D" w14:textId="77777777" w:rsidR="00E95EE2" w:rsidRPr="005D40BB" w:rsidRDefault="00E95EE2" w:rsidP="00E95EE2">
      <w:pPr>
        <w:pStyle w:val="12"/>
        <w:pageBreakBefore/>
        <w:rPr>
          <w:color w:val="000000"/>
        </w:rPr>
      </w:pPr>
      <w:bookmarkStart w:id="10" w:name="_Toc512787519"/>
      <w:bookmarkStart w:id="11" w:name="_Toc512788546"/>
      <w:r w:rsidRPr="005D40BB">
        <w:rPr>
          <w:color w:val="000000"/>
        </w:rPr>
        <w:lastRenderedPageBreak/>
        <w:t xml:space="preserve">Таблица 6 – Частота выявления различных микроорганизмов колонизации ротовой полости </w:t>
      </w:r>
      <w:proofErr w:type="gramStart"/>
      <w:r w:rsidRPr="005D40BB">
        <w:rPr>
          <w:color w:val="000000"/>
        </w:rPr>
        <w:t>пациентов  после</w:t>
      </w:r>
      <w:proofErr w:type="gramEnd"/>
      <w:r w:rsidRPr="005D40BB">
        <w:rPr>
          <w:color w:val="000000"/>
        </w:rPr>
        <w:t xml:space="preserve"> проведённого лечения</w:t>
      </w:r>
      <w:bookmarkEnd w:id="10"/>
      <w:bookmarkEnd w:id="11"/>
      <w:r w:rsidRPr="005D40BB">
        <w:rPr>
          <w:color w:val="000000"/>
        </w:rPr>
        <w:t xml:space="preserve"> 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567"/>
        <w:gridCol w:w="1418"/>
        <w:gridCol w:w="567"/>
        <w:gridCol w:w="1417"/>
        <w:gridCol w:w="567"/>
        <w:gridCol w:w="1276"/>
        <w:gridCol w:w="567"/>
        <w:gridCol w:w="1559"/>
      </w:tblGrid>
      <w:tr w:rsidR="00E95EE2" w:rsidRPr="005D40BB" w14:paraId="085B0796" w14:textId="77777777" w:rsidTr="00110AC8">
        <w:trPr>
          <w:trHeight w:val="311"/>
        </w:trPr>
        <w:tc>
          <w:tcPr>
            <w:tcW w:w="1650" w:type="dxa"/>
            <w:vMerge w:val="restart"/>
            <w:vAlign w:val="center"/>
          </w:tcPr>
          <w:p w14:paraId="0D1DF8D4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Микро</w:t>
            </w:r>
            <w:r w:rsidRPr="005D40BB">
              <w:rPr>
                <w:bCs/>
                <w:color w:val="000000"/>
              </w:rPr>
              <w:softHyphen/>
              <w:t>организм</w:t>
            </w:r>
          </w:p>
        </w:tc>
        <w:tc>
          <w:tcPr>
            <w:tcW w:w="7938" w:type="dxa"/>
            <w:gridSpan w:val="8"/>
            <w:vAlign w:val="center"/>
          </w:tcPr>
          <w:p w14:paraId="51DF8E18" w14:textId="77777777" w:rsidR="00E95EE2" w:rsidRPr="005D40BB" w:rsidRDefault="00E95EE2" w:rsidP="00B71D2E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Показатель частоты высеваемости для группы</w:t>
            </w:r>
          </w:p>
        </w:tc>
      </w:tr>
      <w:tr w:rsidR="00E95EE2" w:rsidRPr="005D40BB" w14:paraId="19E84C48" w14:textId="77777777" w:rsidTr="00110AC8">
        <w:trPr>
          <w:trHeight w:val="272"/>
        </w:trPr>
        <w:tc>
          <w:tcPr>
            <w:tcW w:w="1650" w:type="dxa"/>
            <w:vMerge/>
            <w:vAlign w:val="center"/>
          </w:tcPr>
          <w:p w14:paraId="273EC94E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EBD7793" w14:textId="77777777" w:rsidR="00E95EE2" w:rsidRPr="005D40BB" w:rsidRDefault="00E95EE2" w:rsidP="00B71D2E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1 (АТ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"АТ"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 (</w:t>
            </w:r>
            <w:r w:rsidRPr="005D40BB">
              <w:rPr>
                <w:color w:val="000000"/>
                <w:lang w:val="en-US"/>
              </w:rPr>
              <w:t>n</w:t>
            </w:r>
            <w:r w:rsidRPr="005D40BB">
              <w:rPr>
                <w:color w:val="000000"/>
              </w:rPr>
              <w:t> = 30)</w:t>
            </w:r>
          </w:p>
        </w:tc>
        <w:tc>
          <w:tcPr>
            <w:tcW w:w="1984" w:type="dxa"/>
            <w:gridSpan w:val="2"/>
            <w:vAlign w:val="center"/>
          </w:tcPr>
          <w:p w14:paraId="35A10BC2" w14:textId="77777777" w:rsidR="00E95EE2" w:rsidRPr="005D40BB" w:rsidRDefault="00E95EE2" w:rsidP="00B71D2E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2 (АП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АП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 (</w:t>
            </w:r>
            <w:r w:rsidRPr="005D40BB">
              <w:rPr>
                <w:color w:val="000000"/>
                <w:lang w:val="en-US"/>
              </w:rPr>
              <w:t>n</w:t>
            </w:r>
            <w:r w:rsidRPr="005D40BB">
              <w:rPr>
                <w:color w:val="000000"/>
              </w:rPr>
              <w:t> = 33)</w:t>
            </w:r>
          </w:p>
        </w:tc>
        <w:tc>
          <w:tcPr>
            <w:tcW w:w="1843" w:type="dxa"/>
            <w:gridSpan w:val="2"/>
            <w:vAlign w:val="center"/>
          </w:tcPr>
          <w:p w14:paraId="7E4CE4A5" w14:textId="77777777" w:rsidR="00E95EE2" w:rsidRPr="005D40BB" w:rsidRDefault="00E95EE2" w:rsidP="00B71D2E">
            <w:pPr>
              <w:jc w:val="center"/>
              <w:rPr>
                <w:color w:val="000000"/>
              </w:rPr>
            </w:pPr>
            <w:r w:rsidRPr="005D40BB">
              <w:rPr>
                <w:color w:val="000000"/>
              </w:rPr>
              <w:t>3 (Ф</w:t>
            </w:r>
            <w:r w:rsidR="00371B5A" w:rsidRPr="005D40BB">
              <w:rPr>
                <w:color w:val="000000"/>
              </w:rPr>
              <w:fldChar w:fldCharType="begin"/>
            </w:r>
            <w:r w:rsidRPr="005D40BB">
              <w:rPr>
                <w:color w:val="000000"/>
              </w:rPr>
              <w:instrText xml:space="preserve"> XE "</w:instrText>
            </w:r>
            <w:r w:rsidRPr="005D40BB">
              <w:rPr>
                <w:rStyle w:val="60"/>
              </w:rPr>
              <w:instrText>Ф</w:instrText>
            </w:r>
            <w:r w:rsidRPr="005D40BB">
              <w:rPr>
                <w:color w:val="000000"/>
              </w:rPr>
              <w:instrText xml:space="preserve">" </w:instrText>
            </w:r>
            <w:r w:rsidR="00371B5A" w:rsidRPr="005D40BB">
              <w:rPr>
                <w:color w:val="000000"/>
              </w:rPr>
              <w:fldChar w:fldCharType="end"/>
            </w:r>
            <w:r w:rsidRPr="005D40BB">
              <w:rPr>
                <w:color w:val="000000"/>
              </w:rPr>
              <w:t>) (</w:t>
            </w:r>
            <w:r w:rsidRPr="005D40BB">
              <w:rPr>
                <w:color w:val="000000"/>
                <w:lang w:val="en-US"/>
              </w:rPr>
              <w:t>n</w:t>
            </w:r>
            <w:r w:rsidRPr="005D40BB">
              <w:rPr>
                <w:color w:val="000000"/>
              </w:rPr>
              <w:t> = </w:t>
            </w:r>
            <w:r w:rsidRPr="005D40BB">
              <w:rPr>
                <w:color w:val="000000"/>
                <w:lang w:val="en-US"/>
              </w:rPr>
              <w:t>28</w:t>
            </w:r>
            <w:r w:rsidRPr="005D40BB"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66EC7F9B" w14:textId="77777777" w:rsidR="00E95EE2" w:rsidRPr="005D40BB" w:rsidRDefault="00E95EE2" w:rsidP="00B71D2E">
            <w:pPr>
              <w:jc w:val="center"/>
              <w:rPr>
                <w:color w:val="000000"/>
                <w:lang w:val="en-US"/>
              </w:rPr>
            </w:pPr>
            <w:r w:rsidRPr="005D40BB">
              <w:rPr>
                <w:color w:val="000000"/>
              </w:rPr>
              <w:t>4 (АП + Ф) (</w:t>
            </w:r>
            <w:r w:rsidRPr="005D40BB">
              <w:rPr>
                <w:color w:val="000000"/>
                <w:lang w:val="en-US"/>
              </w:rPr>
              <w:t>n = 34)</w:t>
            </w:r>
          </w:p>
        </w:tc>
      </w:tr>
      <w:tr w:rsidR="00E95EE2" w:rsidRPr="005D40BB" w14:paraId="467F743B" w14:textId="77777777" w:rsidTr="00110AC8">
        <w:trPr>
          <w:trHeight w:val="262"/>
        </w:trPr>
        <w:tc>
          <w:tcPr>
            <w:tcW w:w="1650" w:type="dxa"/>
            <w:vMerge/>
            <w:vAlign w:val="center"/>
          </w:tcPr>
          <w:p w14:paraId="7FC31A01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AC98CE0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proofErr w:type="spellStart"/>
            <w:r w:rsidRPr="005D40BB">
              <w:rPr>
                <w:bCs/>
                <w:color w:val="000000"/>
              </w:rPr>
              <w:t>абс</w:t>
            </w:r>
            <w:proofErr w:type="spellEnd"/>
            <w:r w:rsidRPr="005D40BB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212E5899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 ± </w:t>
            </w:r>
            <w:r w:rsidRPr="005D40BB">
              <w:rPr>
                <w:bCs/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, %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A09BCBA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proofErr w:type="spellStart"/>
            <w:r w:rsidRPr="005D40BB">
              <w:rPr>
                <w:bCs/>
                <w:color w:val="000000"/>
              </w:rPr>
              <w:t>абс</w:t>
            </w:r>
            <w:proofErr w:type="spellEnd"/>
            <w:r w:rsidRPr="005D40BB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3299E890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 ± </w:t>
            </w:r>
            <w:r w:rsidRPr="005D40BB">
              <w:rPr>
                <w:bCs/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, %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57BB09B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proofErr w:type="spellStart"/>
            <w:r w:rsidRPr="005D40BB">
              <w:rPr>
                <w:bCs/>
                <w:color w:val="000000"/>
              </w:rPr>
              <w:t>абс</w:t>
            </w:r>
            <w:proofErr w:type="spellEnd"/>
            <w:r w:rsidRPr="005D40BB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533116A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 ± </w:t>
            </w:r>
            <w:r w:rsidRPr="005D40BB">
              <w:rPr>
                <w:bCs/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, %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32FC097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proofErr w:type="spellStart"/>
            <w:r w:rsidRPr="005D40BB">
              <w:rPr>
                <w:bCs/>
                <w:color w:val="000000"/>
              </w:rPr>
              <w:t>абс</w:t>
            </w:r>
            <w:proofErr w:type="spellEnd"/>
            <w:r w:rsidRPr="005D40BB"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9FC135C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 ± </w:t>
            </w:r>
            <w:r w:rsidRPr="005D40BB">
              <w:rPr>
                <w:bCs/>
                <w:color w:val="000000"/>
                <w:lang w:val="en-US"/>
              </w:rPr>
              <w:t>m</w:t>
            </w:r>
            <w:r w:rsidRPr="005D40BB">
              <w:rPr>
                <w:bCs/>
                <w:color w:val="000000"/>
              </w:rPr>
              <w:t>, %</w:t>
            </w:r>
          </w:p>
        </w:tc>
      </w:tr>
      <w:tr w:rsidR="00E95EE2" w:rsidRPr="005D40BB" w14:paraId="4F006183" w14:textId="77777777" w:rsidTr="00110AC8">
        <w:trPr>
          <w:trHeight w:val="265"/>
        </w:trPr>
        <w:tc>
          <w:tcPr>
            <w:tcW w:w="1650" w:type="dxa"/>
            <w:vAlign w:val="center"/>
          </w:tcPr>
          <w:p w14:paraId="229AE409" w14:textId="77777777" w:rsidR="00E95EE2" w:rsidRPr="005D40BB" w:rsidRDefault="00E95EE2" w:rsidP="00B71D2E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Staph</w:t>
            </w:r>
            <w:r w:rsidRPr="005D40BB">
              <w:rPr>
                <w:color w:val="000000"/>
              </w:rPr>
              <w:t xml:space="preserve">. </w:t>
            </w:r>
            <w:proofErr w:type="spellStart"/>
            <w:r w:rsidRPr="005D40BB">
              <w:rPr>
                <w:color w:val="000000"/>
                <w:lang w:val="en-US"/>
              </w:rPr>
              <w:t>spp</w:t>
            </w:r>
            <w:proofErr w:type="spellEnd"/>
            <w:r w:rsidRPr="005D40BB">
              <w:rPr>
                <w:color w:val="000000"/>
              </w:rPr>
              <w:t>.</w:t>
            </w:r>
          </w:p>
        </w:tc>
        <w:tc>
          <w:tcPr>
            <w:tcW w:w="567" w:type="dxa"/>
            <w:vAlign w:val="center"/>
          </w:tcPr>
          <w:p w14:paraId="2B2AF6A0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14:paraId="2A442B4C" w14:textId="77777777" w:rsidR="00E95EE2" w:rsidRPr="005D40BB" w:rsidRDefault="00E95EE2" w:rsidP="00B71D2E">
            <w:pPr>
              <w:jc w:val="center"/>
              <w:rPr>
                <w:bCs/>
                <w:color w:val="000000"/>
                <w:lang w:val="en-US"/>
              </w:rPr>
            </w:pPr>
            <w:r w:rsidRPr="005D40BB">
              <w:rPr>
                <w:bCs/>
                <w:color w:val="000000"/>
              </w:rPr>
              <w:t>1</w:t>
            </w:r>
            <w:r w:rsidRPr="005D40BB">
              <w:rPr>
                <w:bCs/>
                <w:color w:val="000000"/>
                <w:lang w:val="en-US"/>
              </w:rPr>
              <w:t>3,</w:t>
            </w:r>
            <w:r w:rsidRPr="005D40BB">
              <w:rPr>
                <w:bCs/>
                <w:color w:val="000000"/>
              </w:rPr>
              <w:t>3 ± </w:t>
            </w:r>
            <w:r w:rsidRPr="005D40BB">
              <w:rPr>
                <w:bCs/>
                <w:color w:val="000000"/>
                <w:lang w:val="en-US"/>
              </w:rPr>
              <w:t>6,3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  <w:tc>
          <w:tcPr>
            <w:tcW w:w="567" w:type="dxa"/>
            <w:vAlign w:val="center"/>
          </w:tcPr>
          <w:p w14:paraId="143DCDEA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14:paraId="2211528A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15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2 ± </w:t>
            </w:r>
            <w:r w:rsidRPr="005D40BB">
              <w:rPr>
                <w:bCs/>
                <w:color w:val="000000"/>
                <w:lang w:val="en-US"/>
              </w:rPr>
              <w:t>6,2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  <w:tc>
          <w:tcPr>
            <w:tcW w:w="567" w:type="dxa"/>
            <w:vAlign w:val="center"/>
          </w:tcPr>
          <w:p w14:paraId="0D984B62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26909A8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17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9 ± </w:t>
            </w:r>
            <w:r w:rsidRPr="005D40BB">
              <w:rPr>
                <w:bCs/>
                <w:color w:val="000000"/>
                <w:lang w:val="en-US"/>
              </w:rPr>
              <w:t>7,4</w:t>
            </w:r>
          </w:p>
        </w:tc>
        <w:tc>
          <w:tcPr>
            <w:tcW w:w="567" w:type="dxa"/>
            <w:vAlign w:val="center"/>
          </w:tcPr>
          <w:p w14:paraId="14845801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3430CB9F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8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8 ± </w:t>
            </w:r>
            <w:r w:rsidRPr="005D40BB">
              <w:rPr>
                <w:bCs/>
                <w:color w:val="000000"/>
                <w:lang w:val="en-US"/>
              </w:rPr>
              <w:t>4,9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</w:tr>
      <w:tr w:rsidR="00E95EE2" w:rsidRPr="005D40BB" w14:paraId="12A68F18" w14:textId="77777777" w:rsidTr="001D540B">
        <w:trPr>
          <w:trHeight w:val="644"/>
        </w:trPr>
        <w:tc>
          <w:tcPr>
            <w:tcW w:w="1650" w:type="dxa"/>
            <w:vAlign w:val="bottom"/>
          </w:tcPr>
          <w:p w14:paraId="5CA9B4C2" w14:textId="77777777" w:rsidR="00E95EE2" w:rsidRPr="005D40BB" w:rsidRDefault="00E95EE2" w:rsidP="001D540B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 xml:space="preserve">Staph. </w:t>
            </w:r>
            <w:proofErr w:type="spellStart"/>
            <w:r w:rsidRPr="005D40BB">
              <w:rPr>
                <w:color w:val="000000"/>
                <w:lang w:val="en-US"/>
              </w:rPr>
              <w:t>saprophyticus</w:t>
            </w:r>
            <w:proofErr w:type="spellEnd"/>
          </w:p>
        </w:tc>
        <w:tc>
          <w:tcPr>
            <w:tcW w:w="567" w:type="dxa"/>
            <w:vAlign w:val="bottom"/>
          </w:tcPr>
          <w:p w14:paraId="75884BF8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14:paraId="08D74C9A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7 ± </w:t>
            </w:r>
            <w:r w:rsidRPr="005D40BB">
              <w:rPr>
                <w:bCs/>
                <w:color w:val="000000"/>
                <w:lang w:val="en-US"/>
              </w:rPr>
              <w:t>4,6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  <w:tc>
          <w:tcPr>
            <w:tcW w:w="567" w:type="dxa"/>
            <w:vAlign w:val="bottom"/>
          </w:tcPr>
          <w:p w14:paraId="46A26BD0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14:paraId="600EE96C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9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1 ± </w:t>
            </w:r>
            <w:r w:rsidRPr="005D40BB">
              <w:rPr>
                <w:bCs/>
                <w:color w:val="000000"/>
                <w:lang w:val="en-US"/>
              </w:rPr>
              <w:t>5,0</w:t>
            </w:r>
          </w:p>
        </w:tc>
        <w:tc>
          <w:tcPr>
            <w:tcW w:w="567" w:type="dxa"/>
            <w:vAlign w:val="bottom"/>
          </w:tcPr>
          <w:p w14:paraId="371DAC6D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14:paraId="086CA36C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14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3 ± </w:t>
            </w:r>
            <w:r w:rsidRPr="005D40BB">
              <w:rPr>
                <w:bCs/>
                <w:color w:val="000000"/>
                <w:lang w:val="en-US"/>
              </w:rPr>
              <w:t>6,7</w:t>
            </w:r>
          </w:p>
        </w:tc>
        <w:tc>
          <w:tcPr>
            <w:tcW w:w="567" w:type="dxa"/>
            <w:vAlign w:val="bottom"/>
          </w:tcPr>
          <w:p w14:paraId="4AC62732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2EDA958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  <w:lang w:val="en-US"/>
              </w:rPr>
              <w:t>2,</w:t>
            </w:r>
            <w:r w:rsidRPr="005D40BB">
              <w:rPr>
                <w:bCs/>
                <w:color w:val="000000"/>
              </w:rPr>
              <w:t>9 ± </w:t>
            </w:r>
            <w:r w:rsidRPr="005D40BB">
              <w:rPr>
                <w:bCs/>
                <w:color w:val="000000"/>
                <w:lang w:val="en-US"/>
              </w:rPr>
              <w:t>2,9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</w:tr>
      <w:tr w:rsidR="00E95EE2" w:rsidRPr="005D40BB" w14:paraId="6B14DABB" w14:textId="77777777" w:rsidTr="00110AC8">
        <w:trPr>
          <w:trHeight w:val="329"/>
        </w:trPr>
        <w:tc>
          <w:tcPr>
            <w:tcW w:w="1650" w:type="dxa"/>
            <w:vAlign w:val="center"/>
          </w:tcPr>
          <w:p w14:paraId="1ACC50A8" w14:textId="77777777" w:rsidR="00E95EE2" w:rsidRPr="005D40BB" w:rsidRDefault="00E95EE2" w:rsidP="00B71D2E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Staph. aureus</w:t>
            </w:r>
          </w:p>
        </w:tc>
        <w:tc>
          <w:tcPr>
            <w:tcW w:w="567" w:type="dxa"/>
            <w:vAlign w:val="center"/>
          </w:tcPr>
          <w:p w14:paraId="2B3EF4B4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1418" w:type="dxa"/>
            <w:vAlign w:val="center"/>
          </w:tcPr>
          <w:p w14:paraId="293E75A8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567" w:type="dxa"/>
            <w:vAlign w:val="center"/>
          </w:tcPr>
          <w:p w14:paraId="5C3486D2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6625097E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1 ± </w:t>
            </w:r>
            <w:r w:rsidRPr="005D40BB">
              <w:rPr>
                <w:bCs/>
                <w:color w:val="000000"/>
                <w:lang w:val="en-US"/>
              </w:rPr>
              <w:t>4,2</w:t>
            </w:r>
          </w:p>
        </w:tc>
        <w:tc>
          <w:tcPr>
            <w:tcW w:w="567" w:type="dxa"/>
            <w:vAlign w:val="center"/>
          </w:tcPr>
          <w:p w14:paraId="35EA137F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FFAB81D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6 ± </w:t>
            </w:r>
            <w:r w:rsidRPr="005D40BB">
              <w:rPr>
                <w:bCs/>
                <w:color w:val="000000"/>
                <w:lang w:val="en-US"/>
              </w:rPr>
              <w:t>3,6</w:t>
            </w:r>
          </w:p>
        </w:tc>
        <w:tc>
          <w:tcPr>
            <w:tcW w:w="567" w:type="dxa"/>
            <w:vAlign w:val="center"/>
          </w:tcPr>
          <w:p w14:paraId="00762D98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1559" w:type="dxa"/>
            <w:vAlign w:val="center"/>
          </w:tcPr>
          <w:p w14:paraId="50BFD9D7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</w:tr>
      <w:tr w:rsidR="00E95EE2" w:rsidRPr="005D40BB" w14:paraId="35C942D5" w14:textId="77777777" w:rsidTr="001D540B">
        <w:trPr>
          <w:trHeight w:val="644"/>
        </w:trPr>
        <w:tc>
          <w:tcPr>
            <w:tcW w:w="1650" w:type="dxa"/>
            <w:vAlign w:val="bottom"/>
          </w:tcPr>
          <w:p w14:paraId="1A182422" w14:textId="77777777" w:rsidR="00E95EE2" w:rsidRPr="005D40BB" w:rsidRDefault="00E95EE2" w:rsidP="001D540B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Staph. epidermidis</w:t>
            </w:r>
          </w:p>
        </w:tc>
        <w:tc>
          <w:tcPr>
            <w:tcW w:w="567" w:type="dxa"/>
            <w:vAlign w:val="bottom"/>
          </w:tcPr>
          <w:p w14:paraId="2B2EEAEB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14:paraId="41F7068C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3 ± </w:t>
            </w:r>
            <w:r w:rsidRPr="005D40BB">
              <w:rPr>
                <w:bCs/>
                <w:color w:val="000000"/>
                <w:lang w:val="en-US"/>
              </w:rPr>
              <w:t>3,3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  <w:tc>
          <w:tcPr>
            <w:tcW w:w="567" w:type="dxa"/>
            <w:vAlign w:val="bottom"/>
          </w:tcPr>
          <w:p w14:paraId="3CC30625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14:paraId="20CF98C1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0 ± </w:t>
            </w:r>
            <w:r w:rsidRPr="005D40BB">
              <w:rPr>
                <w:bCs/>
                <w:color w:val="000000"/>
                <w:lang w:val="en-US"/>
              </w:rPr>
              <w:t>3,0</w:t>
            </w:r>
          </w:p>
        </w:tc>
        <w:tc>
          <w:tcPr>
            <w:tcW w:w="567" w:type="dxa"/>
            <w:vAlign w:val="bottom"/>
          </w:tcPr>
          <w:p w14:paraId="5723D96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vAlign w:val="bottom"/>
          </w:tcPr>
          <w:p w14:paraId="15578A6D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567" w:type="dxa"/>
            <w:vAlign w:val="bottom"/>
          </w:tcPr>
          <w:p w14:paraId="5A663ACF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EEAEE6B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  <w:lang w:val="en-US"/>
              </w:rPr>
              <w:t>2,</w:t>
            </w:r>
            <w:r w:rsidRPr="005D40BB">
              <w:rPr>
                <w:bCs/>
                <w:color w:val="000000"/>
              </w:rPr>
              <w:t>9 ± </w:t>
            </w:r>
            <w:r w:rsidRPr="005D40BB">
              <w:rPr>
                <w:bCs/>
                <w:color w:val="000000"/>
                <w:lang w:val="en-US"/>
              </w:rPr>
              <w:t>2,9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</w:tr>
      <w:tr w:rsidR="00E95EE2" w:rsidRPr="005D40BB" w14:paraId="2B79E8A2" w14:textId="77777777" w:rsidTr="00110AC8">
        <w:trPr>
          <w:trHeight w:val="644"/>
        </w:trPr>
        <w:tc>
          <w:tcPr>
            <w:tcW w:w="1650" w:type="dxa"/>
            <w:vAlign w:val="bottom"/>
          </w:tcPr>
          <w:p w14:paraId="0515B58E" w14:textId="77777777" w:rsidR="00E95EE2" w:rsidRPr="005D40BB" w:rsidRDefault="00E95EE2" w:rsidP="00B71D2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  <w:lang w:val="en-US"/>
              </w:rPr>
              <w:t>Klebsiella</w:t>
            </w:r>
            <w:proofErr w:type="spellEnd"/>
            <w:r w:rsidRPr="005D40BB">
              <w:rPr>
                <w:color w:val="000000"/>
                <w:lang w:val="en-US"/>
              </w:rPr>
              <w:t xml:space="preserve"> </w:t>
            </w:r>
            <w:proofErr w:type="spellStart"/>
            <w:r w:rsidRPr="005D40BB">
              <w:rPr>
                <w:color w:val="000000"/>
                <w:lang w:val="en-US"/>
              </w:rPr>
              <w:t>oxytoca</w:t>
            </w:r>
            <w:proofErr w:type="spellEnd"/>
          </w:p>
        </w:tc>
        <w:tc>
          <w:tcPr>
            <w:tcW w:w="567" w:type="dxa"/>
            <w:vAlign w:val="bottom"/>
          </w:tcPr>
          <w:p w14:paraId="2CE2C9B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14:paraId="1360ABF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3 ± </w:t>
            </w:r>
            <w:r w:rsidRPr="005D40BB">
              <w:rPr>
                <w:bCs/>
                <w:color w:val="000000"/>
                <w:lang w:val="en-US"/>
              </w:rPr>
              <w:t>3,3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  <w:tc>
          <w:tcPr>
            <w:tcW w:w="567" w:type="dxa"/>
            <w:vAlign w:val="bottom"/>
          </w:tcPr>
          <w:p w14:paraId="7EB14D89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14:paraId="72F86CD0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1 ± </w:t>
            </w:r>
            <w:r w:rsidRPr="005D40BB">
              <w:rPr>
                <w:bCs/>
                <w:color w:val="000000"/>
                <w:lang w:val="en-US"/>
              </w:rPr>
              <w:t>4,2</w:t>
            </w:r>
          </w:p>
        </w:tc>
        <w:tc>
          <w:tcPr>
            <w:tcW w:w="567" w:type="dxa"/>
            <w:vAlign w:val="bottom"/>
          </w:tcPr>
          <w:p w14:paraId="3F736511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14:paraId="48F9209B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7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1 ± </w:t>
            </w:r>
            <w:r w:rsidRPr="005D40BB">
              <w:rPr>
                <w:bCs/>
                <w:color w:val="000000"/>
                <w:lang w:val="en-US"/>
              </w:rPr>
              <w:t>4,9</w:t>
            </w:r>
          </w:p>
        </w:tc>
        <w:tc>
          <w:tcPr>
            <w:tcW w:w="567" w:type="dxa"/>
            <w:vAlign w:val="bottom"/>
          </w:tcPr>
          <w:p w14:paraId="1864B59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1559" w:type="dxa"/>
            <w:vAlign w:val="bottom"/>
          </w:tcPr>
          <w:p w14:paraId="6A968504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</w:tr>
      <w:tr w:rsidR="00E95EE2" w:rsidRPr="005D40BB" w14:paraId="4AD6F86C" w14:textId="77777777" w:rsidTr="00110AC8">
        <w:trPr>
          <w:trHeight w:val="383"/>
        </w:trPr>
        <w:tc>
          <w:tcPr>
            <w:tcW w:w="1650" w:type="dxa"/>
            <w:vAlign w:val="center"/>
          </w:tcPr>
          <w:p w14:paraId="7EDE6431" w14:textId="77777777" w:rsidR="00E95EE2" w:rsidRPr="005D40BB" w:rsidRDefault="00E95EE2" w:rsidP="00B71D2E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5D40BB">
              <w:rPr>
                <w:color w:val="000000"/>
                <w:lang w:val="en-US"/>
              </w:rPr>
              <w:t>E.coli</w:t>
            </w:r>
            <w:proofErr w:type="gramEnd"/>
          </w:p>
        </w:tc>
        <w:tc>
          <w:tcPr>
            <w:tcW w:w="567" w:type="dxa"/>
            <w:vAlign w:val="center"/>
          </w:tcPr>
          <w:p w14:paraId="34B6A7BC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E4D9B8E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7 ± </w:t>
            </w:r>
            <w:r w:rsidRPr="005D40BB">
              <w:rPr>
                <w:bCs/>
                <w:color w:val="000000"/>
                <w:lang w:val="en-US"/>
              </w:rPr>
              <w:t>4,6</w:t>
            </w:r>
          </w:p>
        </w:tc>
        <w:tc>
          <w:tcPr>
            <w:tcW w:w="567" w:type="dxa"/>
            <w:vAlign w:val="center"/>
          </w:tcPr>
          <w:p w14:paraId="625582A1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058157D9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1 ± </w:t>
            </w:r>
            <w:r w:rsidRPr="005D40BB">
              <w:rPr>
                <w:bCs/>
                <w:color w:val="000000"/>
                <w:lang w:val="en-US"/>
              </w:rPr>
              <w:t>4,2</w:t>
            </w:r>
          </w:p>
        </w:tc>
        <w:tc>
          <w:tcPr>
            <w:tcW w:w="567" w:type="dxa"/>
            <w:vAlign w:val="center"/>
          </w:tcPr>
          <w:p w14:paraId="4E13CEE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68F4B700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6 ± </w:t>
            </w:r>
            <w:r w:rsidRPr="005D40BB">
              <w:rPr>
                <w:bCs/>
                <w:color w:val="000000"/>
                <w:lang w:val="en-US"/>
              </w:rPr>
              <w:t>3,6</w:t>
            </w:r>
          </w:p>
        </w:tc>
        <w:tc>
          <w:tcPr>
            <w:tcW w:w="567" w:type="dxa"/>
            <w:vAlign w:val="center"/>
          </w:tcPr>
          <w:p w14:paraId="0F1D615B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752C982D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  <w:lang w:val="en-US"/>
              </w:rPr>
              <w:t>2,</w:t>
            </w:r>
            <w:r w:rsidRPr="005D40BB">
              <w:rPr>
                <w:bCs/>
                <w:color w:val="000000"/>
              </w:rPr>
              <w:t>9 ± </w:t>
            </w:r>
            <w:r w:rsidRPr="005D40BB">
              <w:rPr>
                <w:bCs/>
                <w:color w:val="000000"/>
                <w:lang w:val="en-US"/>
              </w:rPr>
              <w:t>2,9</w:t>
            </w:r>
            <w:r w:rsidRPr="005D40BB">
              <w:rPr>
                <w:bCs/>
                <w:color w:val="000000"/>
              </w:rPr>
              <w:t> </w:t>
            </w:r>
            <w:r w:rsidRPr="005D40BB">
              <w:rPr>
                <w:bCs/>
                <w:color w:val="000000"/>
                <w:lang w:val="en-US"/>
              </w:rPr>
              <w:t>⃰</w:t>
            </w:r>
          </w:p>
        </w:tc>
      </w:tr>
      <w:tr w:rsidR="00E95EE2" w:rsidRPr="005D40BB" w14:paraId="242A933B" w14:textId="77777777" w:rsidTr="00110AC8">
        <w:trPr>
          <w:trHeight w:val="644"/>
        </w:trPr>
        <w:tc>
          <w:tcPr>
            <w:tcW w:w="1650" w:type="dxa"/>
            <w:vAlign w:val="bottom"/>
          </w:tcPr>
          <w:p w14:paraId="34052DAA" w14:textId="77777777" w:rsidR="00E95EE2" w:rsidRPr="005D40BB" w:rsidRDefault="00E95EE2" w:rsidP="00B71D2E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5D40BB">
              <w:rPr>
                <w:color w:val="000000"/>
                <w:lang w:val="en-US"/>
              </w:rPr>
              <w:t>Prevotella</w:t>
            </w:r>
            <w:proofErr w:type="spellEnd"/>
            <w:r w:rsidRPr="005D40BB">
              <w:rPr>
                <w:color w:val="000000"/>
                <w:lang w:val="en-US"/>
              </w:rPr>
              <w:t xml:space="preserve"> </w:t>
            </w:r>
            <w:proofErr w:type="spellStart"/>
            <w:r w:rsidRPr="005D40BB">
              <w:rPr>
                <w:color w:val="000000"/>
                <w:lang w:val="en-US"/>
              </w:rPr>
              <w:t>oralis</w:t>
            </w:r>
            <w:proofErr w:type="spellEnd"/>
          </w:p>
        </w:tc>
        <w:tc>
          <w:tcPr>
            <w:tcW w:w="567" w:type="dxa"/>
            <w:vAlign w:val="bottom"/>
          </w:tcPr>
          <w:p w14:paraId="45B591D9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14:paraId="61A9096C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3 ± </w:t>
            </w:r>
            <w:r w:rsidRPr="005D40BB">
              <w:rPr>
                <w:bCs/>
                <w:color w:val="000000"/>
                <w:lang w:val="en-US"/>
              </w:rPr>
              <w:t>3,3</w:t>
            </w:r>
          </w:p>
        </w:tc>
        <w:tc>
          <w:tcPr>
            <w:tcW w:w="567" w:type="dxa"/>
            <w:vAlign w:val="bottom"/>
          </w:tcPr>
          <w:p w14:paraId="2CDB5B0A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1417" w:type="dxa"/>
            <w:vAlign w:val="bottom"/>
          </w:tcPr>
          <w:p w14:paraId="76404A3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567" w:type="dxa"/>
            <w:vAlign w:val="bottom"/>
          </w:tcPr>
          <w:p w14:paraId="1B6B6FE1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vAlign w:val="bottom"/>
          </w:tcPr>
          <w:p w14:paraId="03AFCD34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–</w:t>
            </w:r>
          </w:p>
        </w:tc>
        <w:tc>
          <w:tcPr>
            <w:tcW w:w="567" w:type="dxa"/>
            <w:vAlign w:val="bottom"/>
          </w:tcPr>
          <w:p w14:paraId="0A5FFBCA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F4B3B31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  <w:lang w:val="en-US"/>
              </w:rPr>
              <w:t>2,</w:t>
            </w:r>
            <w:r w:rsidRPr="005D40BB">
              <w:rPr>
                <w:bCs/>
                <w:color w:val="000000"/>
              </w:rPr>
              <w:t>9 ± </w:t>
            </w:r>
            <w:r w:rsidRPr="005D40BB">
              <w:rPr>
                <w:bCs/>
                <w:color w:val="000000"/>
                <w:lang w:val="en-US"/>
              </w:rPr>
              <w:t>2,9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</w:tr>
      <w:tr w:rsidR="00E95EE2" w:rsidRPr="005D40BB" w14:paraId="40414927" w14:textId="77777777" w:rsidTr="00110AC8">
        <w:trPr>
          <w:trHeight w:val="327"/>
        </w:trPr>
        <w:tc>
          <w:tcPr>
            <w:tcW w:w="1650" w:type="dxa"/>
            <w:vAlign w:val="center"/>
          </w:tcPr>
          <w:p w14:paraId="105EFC67" w14:textId="77777777" w:rsidR="00E95EE2" w:rsidRPr="005D40BB" w:rsidRDefault="00E95EE2" w:rsidP="00B71D2E">
            <w:pPr>
              <w:contextualSpacing/>
              <w:jc w:val="center"/>
              <w:rPr>
                <w:color w:val="000000"/>
              </w:rPr>
            </w:pPr>
            <w:r w:rsidRPr="005D40BB">
              <w:rPr>
                <w:color w:val="000000"/>
                <w:lang w:val="en-US"/>
              </w:rPr>
              <w:t>Candida sp.</w:t>
            </w:r>
          </w:p>
        </w:tc>
        <w:tc>
          <w:tcPr>
            <w:tcW w:w="567" w:type="dxa"/>
            <w:vAlign w:val="center"/>
          </w:tcPr>
          <w:p w14:paraId="2705B736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1526A83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6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7 ± </w:t>
            </w:r>
            <w:r w:rsidRPr="005D40BB">
              <w:rPr>
                <w:bCs/>
                <w:color w:val="000000"/>
                <w:lang w:val="en-US"/>
              </w:rPr>
              <w:t>4,6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  <w:tc>
          <w:tcPr>
            <w:tcW w:w="567" w:type="dxa"/>
            <w:vAlign w:val="center"/>
          </w:tcPr>
          <w:p w14:paraId="71CCD989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14:paraId="5AC25494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9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1 ± </w:t>
            </w:r>
            <w:r w:rsidRPr="005D40BB">
              <w:rPr>
                <w:bCs/>
                <w:color w:val="000000"/>
                <w:lang w:val="en-US"/>
              </w:rPr>
              <w:t>5,0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  <w:tc>
          <w:tcPr>
            <w:tcW w:w="567" w:type="dxa"/>
            <w:vAlign w:val="center"/>
          </w:tcPr>
          <w:p w14:paraId="6C339CB0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30EED7F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  <w:lang w:val="en-US"/>
              </w:rPr>
              <w:t>1</w:t>
            </w:r>
            <w:r w:rsidRPr="005D40BB">
              <w:rPr>
                <w:bCs/>
                <w:color w:val="000000"/>
              </w:rPr>
              <w:t>0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7 ± </w:t>
            </w:r>
            <w:r w:rsidRPr="005D40BB">
              <w:rPr>
                <w:bCs/>
                <w:color w:val="000000"/>
                <w:lang w:val="en-US"/>
              </w:rPr>
              <w:t>5,9</w:t>
            </w:r>
          </w:p>
        </w:tc>
        <w:tc>
          <w:tcPr>
            <w:tcW w:w="567" w:type="dxa"/>
            <w:vAlign w:val="center"/>
          </w:tcPr>
          <w:p w14:paraId="3EB9E7CB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7CFE3B99" w14:textId="77777777" w:rsidR="00E95EE2" w:rsidRPr="005D40BB" w:rsidRDefault="00E95EE2" w:rsidP="00B71D2E">
            <w:pPr>
              <w:jc w:val="center"/>
              <w:rPr>
                <w:bCs/>
                <w:color w:val="000000"/>
              </w:rPr>
            </w:pPr>
            <w:r w:rsidRPr="005D40BB">
              <w:rPr>
                <w:bCs/>
                <w:color w:val="000000"/>
              </w:rPr>
              <w:t>5</w:t>
            </w:r>
            <w:r w:rsidRPr="005D40BB">
              <w:rPr>
                <w:bCs/>
                <w:color w:val="000000"/>
                <w:lang w:val="en-US"/>
              </w:rPr>
              <w:t>,</w:t>
            </w:r>
            <w:r w:rsidRPr="005D40BB">
              <w:rPr>
                <w:bCs/>
                <w:color w:val="000000"/>
              </w:rPr>
              <w:t>9 ± </w:t>
            </w:r>
            <w:r w:rsidRPr="005D40BB">
              <w:rPr>
                <w:bCs/>
                <w:color w:val="000000"/>
                <w:lang w:val="en-US"/>
              </w:rPr>
              <w:t>4,0</w:t>
            </w:r>
            <w:r w:rsidRPr="005D40BB">
              <w:rPr>
                <w:bCs/>
                <w:color w:val="000000"/>
                <w:rtl/>
                <w:lang w:val="en-US"/>
              </w:rPr>
              <w:t>٭</w:t>
            </w:r>
          </w:p>
        </w:tc>
      </w:tr>
      <w:tr w:rsidR="00E95EE2" w:rsidRPr="005D40BB" w14:paraId="6198D4F7" w14:textId="77777777" w:rsidTr="00110AC8">
        <w:trPr>
          <w:trHeight w:val="876"/>
        </w:trPr>
        <w:tc>
          <w:tcPr>
            <w:tcW w:w="9588" w:type="dxa"/>
            <w:gridSpan w:val="9"/>
          </w:tcPr>
          <w:p w14:paraId="23A03EA7" w14:textId="77777777" w:rsidR="00E95EE2" w:rsidRPr="005D40BB" w:rsidRDefault="005B1F75" w:rsidP="00B71D2E">
            <w:pPr>
              <w:rPr>
                <w:bCs/>
                <w:color w:val="000000"/>
                <w:sz w:val="14"/>
                <w:szCs w:val="20"/>
              </w:rPr>
            </w:pPr>
            <w:r w:rsidRPr="005D40BB">
              <w:rPr>
                <w:bCs/>
                <w:color w:val="000000"/>
                <w:sz w:val="14"/>
                <w:szCs w:val="20"/>
              </w:rPr>
              <w:t xml:space="preserve">   ______________</w:t>
            </w:r>
            <w:r w:rsidR="00E95EE2" w:rsidRPr="005D40BB">
              <w:rPr>
                <w:bCs/>
                <w:color w:val="000000"/>
                <w:sz w:val="14"/>
                <w:szCs w:val="20"/>
              </w:rPr>
              <w:t>____________________________</w:t>
            </w:r>
          </w:p>
          <w:p w14:paraId="55904C35" w14:textId="77777777" w:rsidR="00E95EE2" w:rsidRPr="005D40BB" w:rsidRDefault="00E95EE2" w:rsidP="00B71D2E">
            <w:pPr>
              <w:rPr>
                <w:bCs/>
                <w:color w:val="000000"/>
                <w:sz w:val="6"/>
                <w:szCs w:val="20"/>
              </w:rPr>
            </w:pPr>
          </w:p>
          <w:p w14:paraId="1BC8684B" w14:textId="77777777" w:rsidR="00E95EE2" w:rsidRPr="005D40BB" w:rsidRDefault="00E95EE2" w:rsidP="00B71D2E">
            <w:pPr>
              <w:rPr>
                <w:color w:val="000000"/>
              </w:rPr>
            </w:pPr>
            <w:r w:rsidRPr="005D40BB">
              <w:rPr>
                <w:color w:val="000000"/>
              </w:rPr>
              <w:t xml:space="preserve">    *  </w:t>
            </w:r>
            <w:r w:rsidRPr="005D40BB">
              <w:rPr>
                <w:color w:val="000000"/>
                <w:lang w:val="en-US"/>
              </w:rPr>
              <w:t>p</w:t>
            </w:r>
            <w:r w:rsidRPr="005D40BB">
              <w:rPr>
                <w:color w:val="000000"/>
              </w:rPr>
              <w:t> ≤ 0,05 – значения имеют достоверное отличие от показателей до</w:t>
            </w:r>
          </w:p>
          <w:p w14:paraId="7255D352" w14:textId="77777777" w:rsidR="00E95EE2" w:rsidRPr="005D40BB" w:rsidRDefault="00E95EE2" w:rsidP="00AA301E">
            <w:pPr>
              <w:rPr>
                <w:color w:val="000000"/>
              </w:rPr>
            </w:pPr>
            <w:r w:rsidRPr="005D40BB">
              <w:rPr>
                <w:color w:val="000000"/>
              </w:rPr>
              <w:t xml:space="preserve">         операции</w:t>
            </w:r>
            <w:r w:rsidR="00AA301E" w:rsidRPr="005D40BB">
              <w:rPr>
                <w:color w:val="000000"/>
              </w:rPr>
              <w:t xml:space="preserve"> имплантации</w:t>
            </w:r>
            <w:r w:rsidR="009C48F0" w:rsidRPr="005D40BB">
              <w:rPr>
                <w:color w:val="000000"/>
              </w:rPr>
              <w:t>, представленн</w:t>
            </w:r>
            <w:r w:rsidR="00AA301E" w:rsidRPr="005D40BB">
              <w:rPr>
                <w:color w:val="000000"/>
              </w:rPr>
              <w:t>ых в Т</w:t>
            </w:r>
            <w:r w:rsidRPr="005D40BB">
              <w:rPr>
                <w:color w:val="000000"/>
              </w:rPr>
              <w:t xml:space="preserve">аблице </w:t>
            </w:r>
            <w:r w:rsidR="00AA301E" w:rsidRPr="005D40BB">
              <w:rPr>
                <w:color w:val="000000"/>
              </w:rPr>
              <w:t>5.</w:t>
            </w:r>
          </w:p>
        </w:tc>
      </w:tr>
    </w:tbl>
    <w:p w14:paraId="3F2F0263" w14:textId="77777777" w:rsidR="009D622F" w:rsidRPr="005D40BB" w:rsidRDefault="009D622F" w:rsidP="009D622F">
      <w:pPr>
        <w:contextualSpacing/>
        <w:jc w:val="right"/>
        <w:rPr>
          <w:color w:val="000000"/>
          <w:sz w:val="28"/>
          <w:szCs w:val="28"/>
        </w:rPr>
      </w:pPr>
    </w:p>
    <w:p w14:paraId="097B7712" w14:textId="77777777" w:rsidR="009D622F" w:rsidRPr="005D40BB" w:rsidRDefault="009D622F" w:rsidP="00382EBE">
      <w:pPr>
        <w:pStyle w:val="2"/>
        <w:spacing w:line="336" w:lineRule="auto"/>
        <w:ind w:left="0" w:firstLine="709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Сравнительный</w:t>
      </w:r>
      <w:r w:rsidR="00581EA6" w:rsidRPr="005D40BB">
        <w:rPr>
          <w:color w:val="000000"/>
          <w:sz w:val="28"/>
          <w:szCs w:val="28"/>
        </w:rPr>
        <w:t xml:space="preserve"> </w:t>
      </w:r>
      <w:r w:rsidR="00AA301E" w:rsidRPr="005D40BB">
        <w:rPr>
          <w:color w:val="000000"/>
          <w:sz w:val="28"/>
          <w:szCs w:val="28"/>
        </w:rPr>
        <w:t>анализ представленных в Т</w:t>
      </w:r>
      <w:r w:rsidRPr="005D40BB">
        <w:rPr>
          <w:color w:val="000000"/>
          <w:sz w:val="28"/>
          <w:szCs w:val="28"/>
        </w:rPr>
        <w:t>аблицах 5 и 6 данных д</w:t>
      </w:r>
      <w:r w:rsidR="00D96E47" w:rsidRPr="005D40BB">
        <w:rPr>
          <w:color w:val="000000"/>
          <w:sz w:val="28"/>
          <w:szCs w:val="28"/>
        </w:rPr>
        <w:t xml:space="preserve">оказывает, что </w:t>
      </w:r>
      <w:r w:rsidRPr="005D40BB">
        <w:rPr>
          <w:color w:val="000000"/>
          <w:sz w:val="28"/>
          <w:szCs w:val="28"/>
        </w:rPr>
        <w:t>частота встречаемости и и</w:t>
      </w:r>
      <w:r w:rsidR="00A21B13" w:rsidRPr="005D40BB">
        <w:rPr>
          <w:color w:val="000000"/>
          <w:sz w:val="28"/>
          <w:szCs w:val="28"/>
        </w:rPr>
        <w:t>нтенсивность обсеменё</w:t>
      </w:r>
      <w:r w:rsidRPr="005D40BB">
        <w:rPr>
          <w:color w:val="000000"/>
          <w:sz w:val="28"/>
          <w:szCs w:val="28"/>
        </w:rPr>
        <w:t>нности ротоглотки транзиторной условно-патогенной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микрофлорой после выполнения дентальной имплантации на фоне проводимого лечения снижалась во всех группах,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но чаще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достоверное уменьшение регистрировали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>у пациентов в группах 1 (АТ) и группы 4 (А</w:t>
      </w:r>
      <w:r w:rsidR="00E95EE2" w:rsidRPr="005D40BB">
        <w:rPr>
          <w:color w:val="000000"/>
          <w:sz w:val="28"/>
          <w:szCs w:val="28"/>
        </w:rPr>
        <w:t>П + </w:t>
      </w:r>
      <w:r w:rsidRPr="005D40BB">
        <w:rPr>
          <w:color w:val="000000"/>
          <w:sz w:val="28"/>
          <w:szCs w:val="28"/>
        </w:rPr>
        <w:t xml:space="preserve">Ф). </w:t>
      </w:r>
    </w:p>
    <w:p w14:paraId="60939E9E" w14:textId="77777777" w:rsidR="009D622F" w:rsidRPr="005D40BB" w:rsidRDefault="00581EA6" w:rsidP="005B1F75">
      <w:pPr>
        <w:spacing w:line="33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 xml:space="preserve"> </w:t>
      </w:r>
      <w:r w:rsidR="009D622F" w:rsidRPr="005D40BB">
        <w:rPr>
          <w:color w:val="000000"/>
          <w:sz w:val="28"/>
          <w:szCs w:val="28"/>
        </w:rPr>
        <w:t>Результаты опроса стоматологов-хирургов показал, что из 851 опрошенных специалистов 785</w:t>
      </w:r>
      <w:r w:rsidR="00E95EE2" w:rsidRPr="005D40BB">
        <w:rPr>
          <w:color w:val="000000"/>
          <w:sz w:val="28"/>
          <w:szCs w:val="28"/>
        </w:rPr>
        <w:t xml:space="preserve"> </w:t>
      </w:r>
      <w:r w:rsidR="009D622F" w:rsidRPr="005D40BB">
        <w:rPr>
          <w:color w:val="000000"/>
          <w:sz w:val="28"/>
          <w:szCs w:val="28"/>
        </w:rPr>
        <w:t>(92,2</w:t>
      </w:r>
      <w:r w:rsidR="00E95EE2" w:rsidRPr="005D40BB">
        <w:rPr>
          <w:color w:val="000000"/>
          <w:sz w:val="28"/>
          <w:szCs w:val="28"/>
        </w:rPr>
        <w:t> </w:t>
      </w:r>
      <w:r w:rsidR="009D622F" w:rsidRPr="005D40BB">
        <w:rPr>
          <w:color w:val="000000"/>
          <w:sz w:val="28"/>
          <w:szCs w:val="28"/>
        </w:rPr>
        <w:t xml:space="preserve">%) </w:t>
      </w:r>
      <w:r w:rsidR="00FB11C0" w:rsidRPr="005D40BB">
        <w:rPr>
          <w:color w:val="000000"/>
          <w:sz w:val="28"/>
          <w:szCs w:val="28"/>
        </w:rPr>
        <w:t xml:space="preserve">врачей </w:t>
      </w:r>
      <w:r w:rsidR="009D622F" w:rsidRPr="005D40BB">
        <w:rPr>
          <w:color w:val="000000"/>
          <w:sz w:val="28"/>
          <w:szCs w:val="28"/>
        </w:rPr>
        <w:t>для профилактики ранних осложнений применяют антибиотики, а 66</w:t>
      </w:r>
      <w:r w:rsidR="00FB11C0" w:rsidRPr="005D40BB">
        <w:rPr>
          <w:color w:val="000000"/>
          <w:sz w:val="28"/>
          <w:szCs w:val="28"/>
        </w:rPr>
        <w:t xml:space="preserve"> </w:t>
      </w:r>
      <w:r w:rsidR="009D622F" w:rsidRPr="005D40BB">
        <w:rPr>
          <w:color w:val="000000"/>
          <w:sz w:val="28"/>
          <w:szCs w:val="28"/>
        </w:rPr>
        <w:t>(7,8</w:t>
      </w:r>
      <w:r w:rsidR="00E95EE2" w:rsidRPr="005D40BB">
        <w:rPr>
          <w:color w:val="000000"/>
          <w:sz w:val="28"/>
          <w:szCs w:val="28"/>
        </w:rPr>
        <w:t> </w:t>
      </w:r>
      <w:r w:rsidR="009D622F" w:rsidRPr="005D40BB">
        <w:rPr>
          <w:color w:val="000000"/>
          <w:sz w:val="28"/>
          <w:szCs w:val="28"/>
        </w:rPr>
        <w:t>%) респондентов не используют антибактериальные препараты п</w:t>
      </w:r>
      <w:r w:rsidR="008C671D" w:rsidRPr="005D40BB">
        <w:rPr>
          <w:color w:val="000000"/>
          <w:sz w:val="28"/>
          <w:szCs w:val="28"/>
        </w:rPr>
        <w:t>ри</w:t>
      </w:r>
      <w:r w:rsidR="009D622F" w:rsidRPr="005D40BB">
        <w:rPr>
          <w:color w:val="000000"/>
          <w:sz w:val="28"/>
          <w:szCs w:val="28"/>
        </w:rPr>
        <w:t xml:space="preserve"> дентальной имплантации.</w:t>
      </w:r>
      <w:r w:rsidRPr="005D40BB">
        <w:rPr>
          <w:color w:val="000000"/>
          <w:sz w:val="28"/>
          <w:szCs w:val="28"/>
        </w:rPr>
        <w:t xml:space="preserve"> </w:t>
      </w:r>
      <w:r w:rsidR="009D622F" w:rsidRPr="005D40BB">
        <w:rPr>
          <w:color w:val="000000"/>
          <w:sz w:val="28"/>
          <w:szCs w:val="28"/>
        </w:rPr>
        <w:t>При этом</w:t>
      </w:r>
      <w:r w:rsidRPr="005D40BB">
        <w:rPr>
          <w:color w:val="000000"/>
          <w:sz w:val="28"/>
          <w:szCs w:val="28"/>
        </w:rPr>
        <w:t xml:space="preserve"> </w:t>
      </w:r>
      <w:r w:rsidR="00F75660" w:rsidRPr="005D40BB">
        <w:rPr>
          <w:color w:val="000000"/>
          <w:sz w:val="28"/>
          <w:szCs w:val="28"/>
        </w:rPr>
        <w:t>антибиотикопрофилактику применяют 23,8</w:t>
      </w:r>
      <w:r w:rsidR="00E95EE2" w:rsidRPr="005D40BB">
        <w:rPr>
          <w:color w:val="000000"/>
          <w:sz w:val="28"/>
          <w:szCs w:val="28"/>
        </w:rPr>
        <w:t> </w:t>
      </w:r>
      <w:r w:rsidR="00F75660" w:rsidRPr="005D40BB">
        <w:rPr>
          <w:color w:val="000000"/>
          <w:sz w:val="28"/>
          <w:szCs w:val="28"/>
        </w:rPr>
        <w:t>% и 14,0</w:t>
      </w:r>
      <w:r w:rsidR="00E95EE2" w:rsidRPr="005D40BB">
        <w:rPr>
          <w:color w:val="000000"/>
          <w:sz w:val="28"/>
          <w:szCs w:val="28"/>
        </w:rPr>
        <w:t> </w:t>
      </w:r>
      <w:r w:rsidR="00F75660" w:rsidRPr="005D40BB">
        <w:rPr>
          <w:color w:val="000000"/>
          <w:sz w:val="28"/>
          <w:szCs w:val="28"/>
        </w:rPr>
        <w:t>%</w:t>
      </w:r>
      <w:r w:rsidRPr="005D40BB">
        <w:rPr>
          <w:color w:val="000000"/>
          <w:sz w:val="28"/>
          <w:szCs w:val="28"/>
        </w:rPr>
        <w:t xml:space="preserve"> </w:t>
      </w:r>
      <w:r w:rsidR="009D622F" w:rsidRPr="005D40BB">
        <w:rPr>
          <w:color w:val="000000"/>
          <w:sz w:val="28"/>
          <w:szCs w:val="28"/>
        </w:rPr>
        <w:t>врачей со стажем</w:t>
      </w:r>
      <w:r w:rsidRPr="005D40BB">
        <w:rPr>
          <w:color w:val="000000"/>
          <w:sz w:val="28"/>
          <w:szCs w:val="28"/>
        </w:rPr>
        <w:t xml:space="preserve"> </w:t>
      </w:r>
      <w:r w:rsidR="009D622F" w:rsidRPr="005D40BB">
        <w:rPr>
          <w:color w:val="000000"/>
          <w:sz w:val="28"/>
          <w:szCs w:val="28"/>
        </w:rPr>
        <w:t xml:space="preserve">работы менее 5 </w:t>
      </w:r>
      <w:r w:rsidR="00F75660" w:rsidRPr="005D40BB">
        <w:rPr>
          <w:color w:val="000000"/>
          <w:sz w:val="28"/>
          <w:szCs w:val="28"/>
        </w:rPr>
        <w:t>и</w:t>
      </w:r>
      <w:r w:rsidR="00E95EE2" w:rsidRPr="005D40BB">
        <w:rPr>
          <w:color w:val="000000"/>
          <w:sz w:val="28"/>
          <w:szCs w:val="28"/>
        </w:rPr>
        <w:t xml:space="preserve"> более 5 лет, соответственно. А</w:t>
      </w:r>
      <w:r w:rsidR="009D622F" w:rsidRPr="005D40BB">
        <w:rPr>
          <w:color w:val="000000"/>
          <w:sz w:val="28"/>
          <w:szCs w:val="28"/>
        </w:rPr>
        <w:t>нтибиотикотерапию</w:t>
      </w:r>
      <w:r w:rsidRPr="005D40BB">
        <w:rPr>
          <w:color w:val="000000"/>
          <w:sz w:val="28"/>
          <w:szCs w:val="28"/>
        </w:rPr>
        <w:t xml:space="preserve"> </w:t>
      </w:r>
      <w:r w:rsidR="00F75660" w:rsidRPr="005D40BB">
        <w:rPr>
          <w:color w:val="000000"/>
          <w:sz w:val="28"/>
          <w:szCs w:val="28"/>
        </w:rPr>
        <w:t>используют</w:t>
      </w:r>
      <w:r w:rsidRPr="005D40BB">
        <w:rPr>
          <w:color w:val="000000"/>
          <w:sz w:val="28"/>
          <w:szCs w:val="28"/>
        </w:rPr>
        <w:t xml:space="preserve"> </w:t>
      </w:r>
      <w:r w:rsidR="00F75660" w:rsidRPr="005D40BB">
        <w:rPr>
          <w:color w:val="000000"/>
          <w:sz w:val="28"/>
          <w:szCs w:val="28"/>
        </w:rPr>
        <w:t>76,2</w:t>
      </w:r>
      <w:r w:rsidR="00E95EE2" w:rsidRPr="005D40BB">
        <w:rPr>
          <w:color w:val="000000"/>
          <w:sz w:val="28"/>
          <w:szCs w:val="28"/>
        </w:rPr>
        <w:t> </w:t>
      </w:r>
      <w:r w:rsidR="00F75660" w:rsidRPr="005D40BB">
        <w:rPr>
          <w:color w:val="000000"/>
          <w:sz w:val="28"/>
          <w:szCs w:val="28"/>
        </w:rPr>
        <w:t>% и</w:t>
      </w:r>
      <w:r w:rsidR="009D622F" w:rsidRPr="005D40BB">
        <w:rPr>
          <w:color w:val="000000"/>
          <w:sz w:val="28"/>
          <w:szCs w:val="28"/>
        </w:rPr>
        <w:t xml:space="preserve"> 86,</w:t>
      </w:r>
      <w:r w:rsidR="00AD2F68" w:rsidRPr="005D40BB">
        <w:rPr>
          <w:color w:val="000000"/>
          <w:sz w:val="28"/>
          <w:szCs w:val="28"/>
        </w:rPr>
        <w:t>0</w:t>
      </w:r>
      <w:r w:rsidR="00E95EE2" w:rsidRPr="005D40BB">
        <w:rPr>
          <w:color w:val="000000"/>
          <w:sz w:val="28"/>
          <w:szCs w:val="28"/>
        </w:rPr>
        <w:t> </w:t>
      </w:r>
      <w:r w:rsidR="009D622F" w:rsidRPr="005D40BB">
        <w:rPr>
          <w:color w:val="000000"/>
          <w:sz w:val="28"/>
          <w:szCs w:val="28"/>
        </w:rPr>
        <w:t>%</w:t>
      </w:r>
      <w:r w:rsidR="00F75660" w:rsidRPr="005D40BB">
        <w:rPr>
          <w:color w:val="000000"/>
          <w:sz w:val="28"/>
          <w:szCs w:val="28"/>
        </w:rPr>
        <w:t xml:space="preserve"> врачей со стажем</w:t>
      </w:r>
      <w:r w:rsidRPr="005D40BB">
        <w:rPr>
          <w:color w:val="000000"/>
          <w:sz w:val="28"/>
          <w:szCs w:val="28"/>
        </w:rPr>
        <w:t xml:space="preserve"> </w:t>
      </w:r>
      <w:r w:rsidR="00F75660" w:rsidRPr="005D40BB">
        <w:rPr>
          <w:color w:val="000000"/>
          <w:sz w:val="28"/>
          <w:szCs w:val="28"/>
        </w:rPr>
        <w:t xml:space="preserve">работы менее </w:t>
      </w:r>
      <w:r w:rsidR="00E95EE2" w:rsidRPr="005D40BB">
        <w:rPr>
          <w:color w:val="000000"/>
          <w:sz w:val="28"/>
          <w:szCs w:val="28"/>
        </w:rPr>
        <w:t>5 и более 5 лет, соответственно, а</w:t>
      </w:r>
      <w:r w:rsidR="009D622F" w:rsidRPr="005D40BB">
        <w:rPr>
          <w:color w:val="000000"/>
          <w:sz w:val="28"/>
          <w:szCs w:val="28"/>
        </w:rPr>
        <w:t xml:space="preserve"> </w:t>
      </w:r>
      <w:r w:rsidR="00602445" w:rsidRPr="005D40BB">
        <w:rPr>
          <w:color w:val="000000"/>
          <w:sz w:val="28"/>
          <w:szCs w:val="28"/>
        </w:rPr>
        <w:t>52,4</w:t>
      </w:r>
      <w:r w:rsidR="00AD2F68" w:rsidRPr="005D40BB">
        <w:rPr>
          <w:color w:val="000000"/>
          <w:sz w:val="28"/>
          <w:szCs w:val="28"/>
        </w:rPr>
        <w:t> </w:t>
      </w:r>
      <w:r w:rsidR="00602445" w:rsidRPr="005D40BB">
        <w:rPr>
          <w:color w:val="000000"/>
          <w:sz w:val="28"/>
          <w:szCs w:val="28"/>
        </w:rPr>
        <w:t>% врачей используют нестероидные противовоспа</w:t>
      </w:r>
      <w:r w:rsidR="00AD2F68" w:rsidRPr="005D40BB">
        <w:rPr>
          <w:color w:val="000000"/>
          <w:sz w:val="28"/>
          <w:szCs w:val="28"/>
        </w:rPr>
        <w:softHyphen/>
        <w:t>лительные препараты, 19,9</w:t>
      </w:r>
      <w:r w:rsidR="00E95EE2" w:rsidRPr="005D40BB">
        <w:rPr>
          <w:color w:val="000000"/>
          <w:sz w:val="28"/>
          <w:szCs w:val="28"/>
        </w:rPr>
        <w:t> </w:t>
      </w:r>
      <w:r w:rsidR="00602445" w:rsidRPr="005D40BB">
        <w:rPr>
          <w:color w:val="000000"/>
          <w:sz w:val="28"/>
          <w:szCs w:val="28"/>
        </w:rPr>
        <w:t>%</w:t>
      </w:r>
      <w:r w:rsidR="009D622F" w:rsidRPr="005D40BB">
        <w:rPr>
          <w:color w:val="000000"/>
          <w:sz w:val="28"/>
          <w:szCs w:val="28"/>
        </w:rPr>
        <w:t xml:space="preserve"> </w:t>
      </w:r>
      <w:r w:rsidR="00602445" w:rsidRPr="005D40BB">
        <w:rPr>
          <w:color w:val="000000"/>
          <w:sz w:val="28"/>
          <w:szCs w:val="28"/>
        </w:rPr>
        <w:t xml:space="preserve">применяют </w:t>
      </w:r>
      <w:r w:rsidR="009D622F" w:rsidRPr="005D40BB">
        <w:rPr>
          <w:color w:val="000000"/>
          <w:sz w:val="28"/>
          <w:szCs w:val="28"/>
        </w:rPr>
        <w:t>современ</w:t>
      </w:r>
      <w:r w:rsidR="00602445" w:rsidRPr="005D40BB">
        <w:rPr>
          <w:color w:val="000000"/>
          <w:sz w:val="28"/>
          <w:szCs w:val="28"/>
        </w:rPr>
        <w:t>ные фитопрепараты</w:t>
      </w:r>
      <w:r w:rsidR="009D622F" w:rsidRPr="005D40BB">
        <w:rPr>
          <w:color w:val="000000"/>
          <w:sz w:val="28"/>
          <w:szCs w:val="28"/>
        </w:rPr>
        <w:t xml:space="preserve"> для профилактики и лечения осложнений </w:t>
      </w:r>
      <w:r w:rsidR="00602445" w:rsidRPr="005D40BB">
        <w:rPr>
          <w:color w:val="000000"/>
          <w:sz w:val="28"/>
          <w:szCs w:val="28"/>
        </w:rPr>
        <w:t xml:space="preserve">дентальной имплантации, </w:t>
      </w:r>
      <w:r w:rsidR="009D622F" w:rsidRPr="005D40BB">
        <w:rPr>
          <w:color w:val="000000"/>
          <w:sz w:val="28"/>
          <w:szCs w:val="28"/>
        </w:rPr>
        <w:t>а 31</w:t>
      </w:r>
      <w:r w:rsidR="00AD2F68" w:rsidRPr="005D40BB">
        <w:rPr>
          <w:color w:val="000000"/>
          <w:sz w:val="28"/>
          <w:szCs w:val="28"/>
        </w:rPr>
        <w:t>,0</w:t>
      </w:r>
      <w:r w:rsidR="00E95EE2" w:rsidRPr="005D40BB">
        <w:rPr>
          <w:color w:val="000000"/>
          <w:sz w:val="28"/>
          <w:szCs w:val="28"/>
        </w:rPr>
        <w:t> </w:t>
      </w:r>
      <w:r w:rsidR="009D622F" w:rsidRPr="005D40BB">
        <w:rPr>
          <w:color w:val="000000"/>
          <w:sz w:val="28"/>
          <w:szCs w:val="28"/>
        </w:rPr>
        <w:t>% респондентов сообщили об исполь</w:t>
      </w:r>
      <w:r w:rsidR="00CF1CD4" w:rsidRPr="005D40BB">
        <w:rPr>
          <w:color w:val="000000"/>
          <w:sz w:val="28"/>
          <w:szCs w:val="28"/>
        </w:rPr>
        <w:t>зовании различных антисептиков</w:t>
      </w:r>
      <w:r w:rsidR="009D622F" w:rsidRPr="005D40BB">
        <w:rPr>
          <w:color w:val="000000"/>
          <w:sz w:val="28"/>
          <w:szCs w:val="28"/>
        </w:rPr>
        <w:t>.</w:t>
      </w:r>
    </w:p>
    <w:p w14:paraId="1A38EC44" w14:textId="77777777" w:rsidR="00CF1CD4" w:rsidRPr="005D40BB" w:rsidRDefault="00E95EE2" w:rsidP="00DB5F61">
      <w:pPr>
        <w:pStyle w:val="2"/>
        <w:pageBreakBefore/>
        <w:spacing w:after="240"/>
        <w:ind w:left="0"/>
        <w:jc w:val="center"/>
        <w:rPr>
          <w:b/>
          <w:bCs/>
          <w:color w:val="000000"/>
          <w:sz w:val="28"/>
          <w:szCs w:val="28"/>
        </w:rPr>
      </w:pPr>
      <w:r w:rsidRPr="005D40BB">
        <w:rPr>
          <w:b/>
          <w:bCs/>
          <w:color w:val="000000"/>
          <w:sz w:val="28"/>
          <w:szCs w:val="28"/>
        </w:rPr>
        <w:lastRenderedPageBreak/>
        <w:t>Выводы</w:t>
      </w:r>
    </w:p>
    <w:p w14:paraId="14CCB084" w14:textId="77777777" w:rsidR="00AE44AC" w:rsidRPr="005D40BB" w:rsidRDefault="00AE44AC" w:rsidP="00AE44AC">
      <w:pPr>
        <w:pStyle w:val="5"/>
      </w:pPr>
      <w:r w:rsidRPr="005D40BB">
        <w:t>1. Абсолютное большинство российских хирургов-</w:t>
      </w:r>
      <w:proofErr w:type="gramStart"/>
      <w:r w:rsidRPr="005D40BB">
        <w:t>стоматологов  (</w:t>
      </w:r>
      <w:proofErr w:type="gramEnd"/>
      <w:r w:rsidRPr="005D40BB">
        <w:t>785 из 851 опрошенных – 92,2 %) вне зависимости от стажа работы применяют антибиотики в качестве основного метода профилактики ранних послеопера</w:t>
      </w:r>
      <w:r w:rsidR="007242C6" w:rsidRPr="005D40BB">
        <w:softHyphen/>
      </w:r>
      <w:r w:rsidRPr="005D40BB">
        <w:t>ционных осложнений дентальной имплантации. Использование альтернатив</w:t>
      </w:r>
      <w:r w:rsidR="007242C6" w:rsidRPr="005D40BB">
        <w:softHyphen/>
      </w:r>
      <w:r w:rsidRPr="005D40BB">
        <w:t>ных методов с этой целью рассматривают 22,1 % респондентов, из них только 19,9 % специалистов информированы о возможностях использования фитотерапии в профилактике осложнений дентальной имплантации.</w:t>
      </w:r>
    </w:p>
    <w:p w14:paraId="0B9C7A31" w14:textId="77777777" w:rsidR="00AE44AC" w:rsidRPr="005D40BB" w:rsidRDefault="00AE44AC" w:rsidP="00AE44AC">
      <w:pPr>
        <w:pStyle w:val="5"/>
      </w:pPr>
      <w:r w:rsidRPr="005D40BB">
        <w:t xml:space="preserve">2. Клинические показатели исследуемых способов  профилактики ранних осложнений в первые 7 суток у пациентов после дентальной </w:t>
      </w:r>
      <w:proofErr w:type="spellStart"/>
      <w:r w:rsidRPr="005D40BB">
        <w:t>импланатации</w:t>
      </w:r>
      <w:proofErr w:type="spellEnd"/>
      <w:r w:rsidRPr="005D40BB">
        <w:t xml:space="preserve">  во всех группах  имели общую тенденцию, не отличающуюся по статистическим параметрам и выраженную в уменьшении числа  пациентов с болью (</w:t>
      </w:r>
      <w:r w:rsidRPr="005D40BB">
        <w:rPr>
          <w:rFonts w:eastAsia="Times New Roman"/>
          <w:lang w:val="en-US"/>
        </w:rPr>
        <w:t>p</w:t>
      </w:r>
      <w:r w:rsidRPr="005D40BB">
        <w:rPr>
          <w:lang w:eastAsia="en-US"/>
        </w:rPr>
        <w:t> &gt; 0,05)</w:t>
      </w:r>
      <w:r w:rsidRPr="005D40BB">
        <w:t>,  в снижении воспалительной реакции лимфатических узлов (</w:t>
      </w:r>
      <w:r w:rsidRPr="005D40BB">
        <w:rPr>
          <w:rFonts w:eastAsia="Times New Roman"/>
          <w:lang w:val="en-US"/>
        </w:rPr>
        <w:t>p</w:t>
      </w:r>
      <w:r w:rsidRPr="005D40BB">
        <w:rPr>
          <w:lang w:eastAsia="en-US"/>
        </w:rPr>
        <w:t> &gt; 0,05)</w:t>
      </w:r>
      <w:r w:rsidRPr="005D40BB">
        <w:t>, в умень</w:t>
      </w:r>
      <w:r w:rsidR="007242C6" w:rsidRPr="005D40BB">
        <w:softHyphen/>
      </w:r>
      <w:r w:rsidRPr="005D40BB">
        <w:t xml:space="preserve">шении </w:t>
      </w:r>
      <w:r w:rsidRPr="005D40BB">
        <w:rPr>
          <w:rFonts w:eastAsia="Times New Roman"/>
        </w:rPr>
        <w:t>воспаления в зоне операции (</w:t>
      </w:r>
      <w:r w:rsidRPr="005D40BB">
        <w:rPr>
          <w:rFonts w:eastAsia="Times New Roman"/>
          <w:lang w:val="en-US"/>
        </w:rPr>
        <w:t>p</w:t>
      </w:r>
      <w:r w:rsidRPr="005D40BB">
        <w:rPr>
          <w:lang w:eastAsia="en-US"/>
        </w:rPr>
        <w:t> &gt; 0,05)</w:t>
      </w:r>
      <w:r w:rsidRPr="005D40BB">
        <w:t>,</w:t>
      </w:r>
      <w:r w:rsidRPr="005D40BB">
        <w:rPr>
          <w:rFonts w:eastAsia="Times New Roman"/>
        </w:rPr>
        <w:t xml:space="preserve"> в заживлении операционной раны первичным натяжением и в снятии швов на </w:t>
      </w:r>
      <w:r w:rsidRPr="005D40BB">
        <w:rPr>
          <w:lang w:eastAsia="en-US"/>
        </w:rPr>
        <w:t xml:space="preserve">7-е сутки, </w:t>
      </w:r>
      <w:r w:rsidR="007242C6" w:rsidRPr="005D40BB">
        <w:rPr>
          <w:lang w:eastAsia="en-US"/>
        </w:rPr>
        <w:t>произведён</w:t>
      </w:r>
      <w:r w:rsidRPr="005D40BB">
        <w:rPr>
          <w:lang w:eastAsia="en-US"/>
        </w:rPr>
        <w:t xml:space="preserve">ном у </w:t>
      </w:r>
      <w:r w:rsidRPr="005D40BB">
        <w:t>36,8 % пациентов из всех групп без статистически значимых различий.</w:t>
      </w:r>
    </w:p>
    <w:p w14:paraId="0D087329" w14:textId="77777777" w:rsidR="00AE44AC" w:rsidRPr="005D40BB" w:rsidRDefault="00AE44AC" w:rsidP="00AE44AC">
      <w:pPr>
        <w:pStyle w:val="5"/>
      </w:pPr>
      <w:r w:rsidRPr="005D40BB">
        <w:rPr>
          <w:lang w:eastAsia="en-US"/>
        </w:rPr>
        <w:t xml:space="preserve">3. Исследование динамики бактериальной флоры в ротовой полости у пациентов показало отсутствие </w:t>
      </w:r>
      <w:r w:rsidRPr="005D40BB">
        <w:t>значимых межгрупповых различий (р</w:t>
      </w:r>
      <w:r w:rsidR="00371B5A" w:rsidRPr="005D40BB">
        <w:fldChar w:fldCharType="begin"/>
      </w:r>
      <w:r w:rsidRPr="005D40BB">
        <w:instrText xml:space="preserve"> XE "р" </w:instrText>
      </w:r>
      <w:r w:rsidR="00371B5A" w:rsidRPr="005D40BB">
        <w:fldChar w:fldCharType="end"/>
      </w:r>
      <w:r w:rsidRPr="005D40BB">
        <w:t> &gt; 0,05)</w:t>
      </w:r>
      <w:r w:rsidRPr="005D40BB">
        <w:rPr>
          <w:lang w:eastAsia="en-US"/>
        </w:rPr>
        <w:t xml:space="preserve"> исходного уровня и достоверное снижение числа микроорганизмов при ис</w:t>
      </w:r>
      <w:r w:rsidR="00FB25BC" w:rsidRPr="005D40BB">
        <w:rPr>
          <w:lang w:eastAsia="en-US"/>
        </w:rPr>
        <w:softHyphen/>
      </w:r>
      <w:r w:rsidRPr="005D40BB">
        <w:rPr>
          <w:lang w:eastAsia="en-US"/>
        </w:rPr>
        <w:t xml:space="preserve">пользовании всех изучаемых способов профилактики во всех </w:t>
      </w:r>
      <w:r w:rsidRPr="005D40BB">
        <w:t>группах. Сниже</w:t>
      </w:r>
      <w:r w:rsidR="00FB25BC" w:rsidRPr="005D40BB">
        <w:softHyphen/>
      </w:r>
      <w:r w:rsidRPr="005D40BB">
        <w:t xml:space="preserve">ние </w:t>
      </w:r>
      <w:r w:rsidRPr="005D40BB">
        <w:rPr>
          <w:i/>
          <w:lang w:val="en-US"/>
        </w:rPr>
        <w:t>Staph</w:t>
      </w:r>
      <w:r w:rsidRPr="005D40BB">
        <w:rPr>
          <w:i/>
        </w:rPr>
        <w:t>. </w:t>
      </w:r>
      <w:r w:rsidRPr="005D40BB">
        <w:rPr>
          <w:i/>
          <w:lang w:val="en-US"/>
        </w:rPr>
        <w:t>Aureus</w:t>
      </w:r>
      <w:r w:rsidRPr="005D40BB">
        <w:t xml:space="preserve"> выражено в 2,4 раза в 1-й группе (АТ</w:t>
      </w:r>
      <w:r w:rsidR="00371B5A" w:rsidRPr="005D40BB">
        <w:fldChar w:fldCharType="begin"/>
      </w:r>
      <w:r w:rsidRPr="005D40BB">
        <w:instrText xml:space="preserve"> XE "АТ" </w:instrText>
      </w:r>
      <w:r w:rsidR="00371B5A" w:rsidRPr="005D40BB">
        <w:fldChar w:fldCharType="end"/>
      </w:r>
      <w:r w:rsidRPr="005D40BB">
        <w:t>), в 2,8 раза во 2-й группе (АП</w:t>
      </w:r>
      <w:r w:rsidR="00371B5A" w:rsidRPr="005D40BB">
        <w:fldChar w:fldCharType="begin"/>
      </w:r>
      <w:r w:rsidRPr="005D40BB">
        <w:instrText xml:space="preserve"> XE "</w:instrText>
      </w:r>
      <w:r w:rsidRPr="005D40BB">
        <w:rPr>
          <w:rStyle w:val="60"/>
        </w:rPr>
        <w:instrText>АП</w:instrText>
      </w:r>
      <w:r w:rsidRPr="005D40BB">
        <w:instrText xml:space="preserve">" </w:instrText>
      </w:r>
      <w:r w:rsidR="00371B5A" w:rsidRPr="005D40BB">
        <w:fldChar w:fldCharType="end"/>
      </w:r>
      <w:r w:rsidRPr="005D40BB">
        <w:t>), в 2,0 раза в 3-й группе (Ф</w:t>
      </w:r>
      <w:r w:rsidR="00371B5A" w:rsidRPr="005D40BB">
        <w:fldChar w:fldCharType="begin"/>
      </w:r>
      <w:r w:rsidRPr="005D40BB">
        <w:instrText xml:space="preserve"> XE "</w:instrText>
      </w:r>
      <w:r w:rsidRPr="005D40BB">
        <w:rPr>
          <w:rStyle w:val="60"/>
        </w:rPr>
        <w:instrText>Ф</w:instrText>
      </w:r>
      <w:r w:rsidRPr="005D40BB">
        <w:instrText xml:space="preserve">" </w:instrText>
      </w:r>
      <w:r w:rsidR="00371B5A" w:rsidRPr="005D40BB">
        <w:fldChar w:fldCharType="end"/>
      </w:r>
      <w:r w:rsidRPr="005D40BB">
        <w:t xml:space="preserve">) и в 3,4 раза в 4-й группе (АП + Ф). Снижение интенсивности обсеменения </w:t>
      </w:r>
      <w:proofErr w:type="gramStart"/>
      <w:r w:rsidRPr="005D40BB">
        <w:rPr>
          <w:i/>
          <w:lang w:val="en-US"/>
        </w:rPr>
        <w:t>E</w:t>
      </w:r>
      <w:r w:rsidRPr="005D40BB">
        <w:rPr>
          <w:i/>
        </w:rPr>
        <w:t>.</w:t>
      </w:r>
      <w:r w:rsidRPr="005D40BB">
        <w:rPr>
          <w:i/>
          <w:lang w:val="en-US"/>
        </w:rPr>
        <w:t>coli</w:t>
      </w:r>
      <w:proofErr w:type="gramEnd"/>
      <w:r w:rsidRPr="005D40BB">
        <w:t xml:space="preserve"> до операции и после выражено в 2,6 раза в 1</w:t>
      </w:r>
      <w:r w:rsidRPr="005D40BB">
        <w:noBreakHyphen/>
        <w:t>й группе (АТ), в 2,5 раза во 2-й группе (АП), в 2,0 раза в 3-й группе (Ф) и в 3,0 раза в 4-й группе (АП + Ф). Аналогичная тенденция к снижению интенсивности обсеменения наблюдалась и по другим исследуемым микроорганизмам.</w:t>
      </w:r>
    </w:p>
    <w:p w14:paraId="183698B4" w14:textId="77777777" w:rsidR="00AE44AC" w:rsidRPr="005D40BB" w:rsidRDefault="00AE44AC" w:rsidP="00AE44AC">
      <w:pPr>
        <w:pStyle w:val="5"/>
      </w:pPr>
      <w:r w:rsidRPr="005D40BB">
        <w:rPr>
          <w:bCs/>
        </w:rPr>
        <w:t xml:space="preserve">4. Исследование динамики </w:t>
      </w:r>
      <w:r w:rsidRPr="005D40BB">
        <w:t xml:space="preserve">показателей местного иммунитета полости рта у больных с различным соматическим статусом при </w:t>
      </w:r>
      <w:proofErr w:type="gramStart"/>
      <w:r w:rsidRPr="005D40BB">
        <w:t>осуществлении  изучаемых</w:t>
      </w:r>
      <w:proofErr w:type="gramEnd"/>
      <w:r w:rsidRPr="005D40BB">
        <w:t xml:space="preserve"> способов профилактики осложнений дентальной имплантации показало отсутствие исходных достоверных межгрупповых отличий (р</w:t>
      </w:r>
      <w:r w:rsidR="00371B5A" w:rsidRPr="005D40BB">
        <w:fldChar w:fldCharType="begin"/>
      </w:r>
      <w:r w:rsidRPr="005D40BB">
        <w:instrText xml:space="preserve"> XE "р" </w:instrText>
      </w:r>
      <w:r w:rsidR="00371B5A" w:rsidRPr="005D40BB">
        <w:fldChar w:fldCharType="end"/>
      </w:r>
      <w:r w:rsidRPr="005D40BB">
        <w:t xml:space="preserve"> &gt; 0,05). После </w:t>
      </w:r>
      <w:r w:rsidRPr="005D40BB">
        <w:lastRenderedPageBreak/>
        <w:t xml:space="preserve">проведённого хирургического вмешательства реакция иммунологических показателей в ротовой жидкости менялась </w:t>
      </w:r>
      <w:r w:rsidRPr="005D40BB">
        <w:rPr>
          <w:lang w:eastAsia="en-US"/>
        </w:rPr>
        <w:t>синхронно во всех группах: к</w:t>
      </w:r>
      <w:r w:rsidRPr="005D40BB">
        <w:t xml:space="preserve">оличество </w:t>
      </w:r>
      <w:r w:rsidRPr="005D40BB">
        <w:rPr>
          <w:i/>
          <w:lang w:val="en-US"/>
        </w:rPr>
        <w:t>IgA</w:t>
      </w:r>
      <w:r w:rsidRPr="005D40BB">
        <w:t xml:space="preserve"> уменьшалось во всех группах, но достоверно только в 1-й (АТ</w:t>
      </w:r>
      <w:r w:rsidR="00371B5A" w:rsidRPr="005D40BB">
        <w:fldChar w:fldCharType="begin"/>
      </w:r>
      <w:r w:rsidRPr="005D40BB">
        <w:instrText xml:space="preserve"> XE "АТ" </w:instrText>
      </w:r>
      <w:r w:rsidR="00371B5A" w:rsidRPr="005D40BB">
        <w:fldChar w:fldCharType="end"/>
      </w:r>
      <w:r w:rsidRPr="005D40BB">
        <w:t xml:space="preserve">) и 4-й (АП + Ф). Показатели иммуноглобулина М </w:t>
      </w:r>
      <w:r w:rsidR="00371B5A" w:rsidRPr="005D40BB">
        <w:fldChar w:fldCharType="begin"/>
      </w:r>
      <w:r w:rsidRPr="005D40BB">
        <w:instrText xml:space="preserve"> XE "</w:instrText>
      </w:r>
      <w:r w:rsidRPr="005D40BB">
        <w:rPr>
          <w:rStyle w:val="60"/>
        </w:rPr>
        <w:instrText>М</w:instrText>
      </w:r>
      <w:r w:rsidRPr="005D40BB">
        <w:instrText xml:space="preserve">" </w:instrText>
      </w:r>
      <w:r w:rsidR="00371B5A" w:rsidRPr="005D40BB">
        <w:fldChar w:fldCharType="end"/>
      </w:r>
      <w:r w:rsidRPr="005D40BB">
        <w:t>возрастали достоверно во всех группах, кроме 3</w:t>
      </w:r>
      <w:r w:rsidRPr="005D40BB">
        <w:noBreakHyphen/>
        <w:t>й (Ф</w:t>
      </w:r>
      <w:r w:rsidR="00371B5A" w:rsidRPr="005D40BB">
        <w:fldChar w:fldCharType="begin"/>
      </w:r>
      <w:r w:rsidRPr="005D40BB">
        <w:instrText xml:space="preserve"> XE "</w:instrText>
      </w:r>
      <w:r w:rsidRPr="005D40BB">
        <w:rPr>
          <w:rStyle w:val="60"/>
        </w:rPr>
        <w:instrText>Ф</w:instrText>
      </w:r>
      <w:r w:rsidRPr="005D40BB">
        <w:instrText xml:space="preserve">" </w:instrText>
      </w:r>
      <w:r w:rsidR="00371B5A" w:rsidRPr="005D40BB">
        <w:fldChar w:fldCharType="end"/>
      </w:r>
      <w:r w:rsidRPr="005D40BB">
        <w:t xml:space="preserve">). На фоне повышения уровня </w:t>
      </w:r>
      <w:r w:rsidRPr="005D40BB">
        <w:rPr>
          <w:i/>
          <w:lang w:val="en-US"/>
        </w:rPr>
        <w:t>IgM</w:t>
      </w:r>
      <w:r w:rsidR="00371B5A" w:rsidRPr="005D40BB">
        <w:rPr>
          <w:lang w:val="en-US"/>
        </w:rPr>
        <w:fldChar w:fldCharType="begin"/>
      </w:r>
      <w:r w:rsidRPr="005D40BB">
        <w:instrText xml:space="preserve"> XE "</w:instrText>
      </w:r>
      <w:r w:rsidRPr="005D40BB">
        <w:rPr>
          <w:rStyle w:val="60"/>
        </w:rPr>
        <w:instrText>IgM</w:instrText>
      </w:r>
      <w:r w:rsidRPr="005D40BB">
        <w:instrText xml:space="preserve">" </w:instrText>
      </w:r>
      <w:r w:rsidR="00371B5A" w:rsidRPr="005D40BB">
        <w:rPr>
          <w:lang w:val="en-US"/>
        </w:rPr>
        <w:fldChar w:fldCharType="end"/>
      </w:r>
      <w:r w:rsidRPr="005D40BB">
        <w:t xml:space="preserve">, </w:t>
      </w:r>
      <w:proofErr w:type="gramStart"/>
      <w:r w:rsidRPr="005D40BB">
        <w:t xml:space="preserve">показатели  </w:t>
      </w:r>
      <w:r w:rsidRPr="005D40BB">
        <w:rPr>
          <w:i/>
          <w:lang w:val="en-US"/>
        </w:rPr>
        <w:t>IgG</w:t>
      </w:r>
      <w:proofErr w:type="gramEnd"/>
      <w:r w:rsidRPr="005D40BB">
        <w:t xml:space="preserve"> имели тенденцию к снижению во всех группах, но достоверно в 3-й (Ф) группе. </w:t>
      </w:r>
      <w:proofErr w:type="gramStart"/>
      <w:r w:rsidRPr="005D40BB">
        <w:t>Количественные  показатели</w:t>
      </w:r>
      <w:proofErr w:type="gramEnd"/>
      <w:r w:rsidRPr="005D40BB">
        <w:t xml:space="preserve"> содержания </w:t>
      </w:r>
      <w:proofErr w:type="spellStart"/>
      <w:r w:rsidRPr="005D40BB">
        <w:t>провоспалительных</w:t>
      </w:r>
      <w:proofErr w:type="spellEnd"/>
      <w:r w:rsidRPr="005D40BB">
        <w:t xml:space="preserve"> (</w:t>
      </w:r>
      <w:r w:rsidRPr="005D40BB">
        <w:rPr>
          <w:i/>
        </w:rPr>
        <w:t>ИЛ</w:t>
      </w:r>
      <w:r w:rsidR="00371B5A" w:rsidRPr="005D40BB">
        <w:rPr>
          <w:i/>
        </w:rPr>
        <w:fldChar w:fldCharType="begin"/>
      </w:r>
      <w:r w:rsidRPr="005D40BB">
        <w:rPr>
          <w:i/>
        </w:rPr>
        <w:instrText xml:space="preserve"> XE "</w:instrText>
      </w:r>
      <w:r w:rsidRPr="005D40BB">
        <w:rPr>
          <w:rStyle w:val="60"/>
          <w:i/>
        </w:rPr>
        <w:instrText>ИЛ</w:instrText>
      </w:r>
      <w:r w:rsidRPr="005D40BB">
        <w:rPr>
          <w:i/>
        </w:rPr>
        <w:instrText xml:space="preserve">" </w:instrText>
      </w:r>
      <w:r w:rsidR="00371B5A" w:rsidRPr="005D40BB">
        <w:rPr>
          <w:i/>
        </w:rPr>
        <w:fldChar w:fldCharType="end"/>
      </w:r>
      <w:r w:rsidRPr="005D40BB">
        <w:rPr>
          <w:i/>
        </w:rPr>
        <w:t>-1</w:t>
      </w:r>
      <w:r w:rsidRPr="005D40BB">
        <w:rPr>
          <w:i/>
          <w:lang w:val="en-US"/>
        </w:rPr>
        <w:sym w:font="Symbol" w:char="F062"/>
      </w:r>
      <w:r w:rsidRPr="005D40BB">
        <w:rPr>
          <w:i/>
        </w:rPr>
        <w:t>, ИЛ-6, ИЛ-17</w:t>
      </w:r>
      <w:r w:rsidRPr="005D40BB">
        <w:rPr>
          <w:i/>
          <w:lang w:val="en-US"/>
        </w:rPr>
        <w:t>A</w:t>
      </w:r>
      <w:r w:rsidRPr="005D40BB">
        <w:rPr>
          <w:i/>
        </w:rPr>
        <w:t>, ФНО-</w:t>
      </w:r>
      <w:r w:rsidRPr="005D40BB">
        <w:rPr>
          <w:i/>
          <w:lang w:val="en-US"/>
        </w:rPr>
        <w:sym w:font="Symbol" w:char="F061"/>
      </w:r>
      <w:r w:rsidRPr="005D40BB">
        <w:rPr>
          <w:i/>
        </w:rPr>
        <w:t>, ИФН</w:t>
      </w:r>
      <w:r w:rsidR="00371B5A" w:rsidRPr="005D40BB">
        <w:rPr>
          <w:i/>
        </w:rPr>
        <w:fldChar w:fldCharType="begin"/>
      </w:r>
      <w:r w:rsidRPr="005D40BB">
        <w:rPr>
          <w:i/>
        </w:rPr>
        <w:instrText xml:space="preserve"> XE "ИФН" </w:instrText>
      </w:r>
      <w:r w:rsidR="00371B5A" w:rsidRPr="005D40BB">
        <w:rPr>
          <w:i/>
        </w:rPr>
        <w:fldChar w:fldCharType="end"/>
      </w:r>
      <w:r w:rsidRPr="005D40BB">
        <w:rPr>
          <w:i/>
        </w:rPr>
        <w:t>-</w:t>
      </w:r>
      <w:r w:rsidRPr="005D40BB">
        <w:rPr>
          <w:i/>
          <w:lang w:val="en-US"/>
        </w:rPr>
        <w:sym w:font="Symbol" w:char="F067"/>
      </w:r>
      <w:r w:rsidRPr="005D40BB">
        <w:t>) и противовоспалительных (</w:t>
      </w:r>
      <w:r w:rsidRPr="005D40BB">
        <w:rPr>
          <w:i/>
        </w:rPr>
        <w:t>ИЛ-4, ИЛ</w:t>
      </w:r>
      <w:r w:rsidRPr="005D40BB">
        <w:rPr>
          <w:i/>
        </w:rPr>
        <w:noBreakHyphen/>
        <w:t>10</w:t>
      </w:r>
      <w:r w:rsidRPr="005D40BB">
        <w:t>) цитокинов в ротовой жидкости, демонстрировали общую тенденцию во всех группах, кроме 3-й (Ф), где параметры чаще достоверно отличались от групповых.</w:t>
      </w:r>
    </w:p>
    <w:p w14:paraId="018CFCB3" w14:textId="77777777" w:rsidR="00AE44AC" w:rsidRPr="005D40BB" w:rsidRDefault="00AE44AC" w:rsidP="00AE44AC">
      <w:pPr>
        <w:pStyle w:val="5"/>
      </w:pPr>
      <w:r w:rsidRPr="005D40BB">
        <w:t xml:space="preserve">5. На основании полученных данных разработан патогенетически обоснованный способ выбора профилактики ранних послеоперационных осложнений дентальной имплантации в зависимости от соматического статуса пациента, </w:t>
      </w:r>
      <w:r w:rsidRPr="005D40BB">
        <w:rPr>
          <w:lang w:eastAsia="en-US"/>
        </w:rPr>
        <w:t xml:space="preserve">позволяющий ускорить регенеративно-восстановительные процессы и снизить частоту развития воспалительных осложнений </w:t>
      </w:r>
      <w:r w:rsidRPr="005D40BB">
        <w:rPr>
          <w:rStyle w:val="80"/>
        </w:rPr>
        <w:t>(патент № 2554217 от 27 мая 2015 г.)</w:t>
      </w:r>
      <w:r w:rsidRPr="005D40BB">
        <w:t xml:space="preserve">. </w:t>
      </w:r>
    </w:p>
    <w:p w14:paraId="18C70133" w14:textId="77777777" w:rsidR="00CF1CD4" w:rsidRPr="005D40BB" w:rsidRDefault="00223525" w:rsidP="00DB5F61">
      <w:pPr>
        <w:autoSpaceDE w:val="0"/>
        <w:autoSpaceDN w:val="0"/>
        <w:adjustRightInd w:val="0"/>
        <w:spacing w:before="120" w:after="240"/>
        <w:jc w:val="center"/>
        <w:rPr>
          <w:b/>
          <w:color w:val="000000"/>
          <w:sz w:val="28"/>
          <w:szCs w:val="28"/>
          <w:lang w:eastAsia="en-US"/>
        </w:rPr>
      </w:pPr>
      <w:r w:rsidRPr="005D40BB">
        <w:rPr>
          <w:b/>
          <w:color w:val="000000"/>
          <w:sz w:val="28"/>
          <w:szCs w:val="28"/>
          <w:lang w:eastAsia="en-US"/>
        </w:rPr>
        <w:t>Практические рекомендации</w:t>
      </w:r>
    </w:p>
    <w:p w14:paraId="2585AE6A" w14:textId="77777777" w:rsidR="00AE44AC" w:rsidRPr="005D40BB" w:rsidRDefault="00AE44AC" w:rsidP="00AE44AC">
      <w:pPr>
        <w:pStyle w:val="a3"/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t>При выборе средств для профилактики осложнений дентальной имплантации врач</w:t>
      </w:r>
      <w:r w:rsidRPr="005D40BB">
        <w:rPr>
          <w:color w:val="000000"/>
          <w:sz w:val="28"/>
          <w:szCs w:val="28"/>
          <w:lang w:eastAsia="en-US"/>
        </w:rPr>
        <w:noBreakHyphen/>
        <w:t xml:space="preserve">стоматолог должен руководствоваться общим и аллергологическим статусом пациента. </w:t>
      </w:r>
    </w:p>
    <w:p w14:paraId="1480CFEC" w14:textId="77777777" w:rsidR="00AE44AC" w:rsidRPr="005D40BB" w:rsidRDefault="00AE44AC" w:rsidP="00AE44AC">
      <w:pPr>
        <w:pStyle w:val="a3"/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t xml:space="preserve">При наличии у пациентов ряда хронических сопутствующих заболеваний (артериальная гипертензия, хроническая </w:t>
      </w:r>
      <w:proofErr w:type="spellStart"/>
      <w:r w:rsidRPr="005D40BB">
        <w:rPr>
          <w:color w:val="000000"/>
          <w:sz w:val="28"/>
          <w:szCs w:val="28"/>
          <w:lang w:eastAsia="en-US"/>
        </w:rPr>
        <w:t>обструктивная</w:t>
      </w:r>
      <w:proofErr w:type="spellEnd"/>
      <w:r w:rsidRPr="005D40BB">
        <w:rPr>
          <w:color w:val="000000"/>
          <w:sz w:val="28"/>
          <w:szCs w:val="28"/>
          <w:lang w:eastAsia="en-US"/>
        </w:rPr>
        <w:t xml:space="preserve"> болезнь легких, ишемическая болезнь сердца, сахарный диабет 2-го типа) после операции имплантации должен быть назначен 5</w:t>
      </w:r>
      <w:r w:rsidRPr="005D40BB">
        <w:rPr>
          <w:color w:val="000000"/>
          <w:sz w:val="28"/>
          <w:szCs w:val="28"/>
          <w:lang w:eastAsia="en-US"/>
        </w:rPr>
        <w:noBreakHyphen/>
        <w:t>дневный курс антибиотикоте</w:t>
      </w:r>
      <w:r w:rsidR="0009444D" w:rsidRPr="005D40BB">
        <w:rPr>
          <w:color w:val="000000"/>
          <w:sz w:val="28"/>
          <w:szCs w:val="28"/>
          <w:lang w:eastAsia="en-US"/>
        </w:rPr>
        <w:t>рап</w:t>
      </w:r>
      <w:r w:rsidRPr="005D40BB">
        <w:rPr>
          <w:color w:val="000000"/>
          <w:sz w:val="28"/>
          <w:szCs w:val="28"/>
          <w:lang w:eastAsia="en-US"/>
        </w:rPr>
        <w:t>ии в сочетании с приёмом антигистаминных препаратов («Амоксиклав» 650 мг 3 раза в сутки и «</w:t>
      </w:r>
      <w:proofErr w:type="spellStart"/>
      <w:r w:rsidRPr="005D40BB">
        <w:rPr>
          <w:color w:val="000000"/>
          <w:sz w:val="28"/>
          <w:szCs w:val="28"/>
          <w:lang w:eastAsia="en-US"/>
        </w:rPr>
        <w:t>Эриус</w:t>
      </w:r>
      <w:proofErr w:type="spellEnd"/>
      <w:r w:rsidRPr="005D40BB">
        <w:rPr>
          <w:color w:val="000000"/>
          <w:sz w:val="28"/>
          <w:szCs w:val="28"/>
          <w:lang w:eastAsia="en-US"/>
        </w:rPr>
        <w:t>» 5 мг 1 раз в сутки).</w:t>
      </w:r>
    </w:p>
    <w:p w14:paraId="2CB53D6E" w14:textId="77777777" w:rsidR="00AE44AC" w:rsidRPr="005D40BB" w:rsidRDefault="00AE44AC" w:rsidP="00AE44AC">
      <w:pPr>
        <w:pStyle w:val="a3"/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t xml:space="preserve">При наличии 1–2 сопутствующих заболеваний пациенту может быть рекомендован однократный приём антибиотика широкого спектра действия за 1 час до проведения оперативного вмешательства («Амоксиклав» 850 мг) или </w:t>
      </w:r>
      <w:r w:rsidRPr="005D40BB">
        <w:rPr>
          <w:color w:val="000000"/>
          <w:sz w:val="28"/>
          <w:szCs w:val="28"/>
          <w:lang w:eastAsia="en-US"/>
        </w:rPr>
        <w:lastRenderedPageBreak/>
        <w:t>сочетание антибиотикопрофилактики с местным применением фитопрепаратов, назначаемых сразу после операции в виде орошения полости рта 10%</w:t>
      </w:r>
      <w:r w:rsidRPr="005D40BB">
        <w:rPr>
          <w:color w:val="000000"/>
          <w:sz w:val="28"/>
          <w:szCs w:val="28"/>
          <w:lang w:eastAsia="en-US"/>
        </w:rPr>
        <w:noBreakHyphen/>
        <w:t>м раство</w:t>
      </w:r>
      <w:r w:rsidRPr="005D40BB">
        <w:rPr>
          <w:color w:val="000000"/>
          <w:sz w:val="28"/>
          <w:szCs w:val="28"/>
          <w:lang w:eastAsia="en-US"/>
        </w:rPr>
        <w:softHyphen/>
        <w:t>ром «Тонзинала» 3 раза в день и аппликаций пластин</w:t>
      </w:r>
      <w:r w:rsidRPr="005D40BB">
        <w:rPr>
          <w:i/>
          <w:color w:val="000000"/>
          <w:sz w:val="28"/>
          <w:szCs w:val="28"/>
          <w:lang w:eastAsia="en-US"/>
        </w:rPr>
        <w:t xml:space="preserve"> </w:t>
      </w:r>
      <w:r w:rsidRPr="005D40BB">
        <w:rPr>
          <w:color w:val="000000"/>
          <w:sz w:val="28"/>
          <w:szCs w:val="28"/>
          <w:lang w:eastAsia="en-US"/>
        </w:rPr>
        <w:t>«ЦМ» на область швов.</w:t>
      </w:r>
    </w:p>
    <w:p w14:paraId="400278FE" w14:textId="77777777" w:rsidR="00AE44AC" w:rsidRPr="005D40BB" w:rsidRDefault="00AE44AC" w:rsidP="00AE44AC">
      <w:pPr>
        <w:pStyle w:val="a3"/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t>Практически здоровым или имеющим противопоказания к использованию антибиотиков пациентам рекомендуется после операции имплантации местный курс применения фитопрепаратов в виде орошения полости рта 10%</w:t>
      </w:r>
      <w:r w:rsidRPr="005D40BB">
        <w:rPr>
          <w:color w:val="000000"/>
          <w:sz w:val="28"/>
          <w:szCs w:val="28"/>
          <w:lang w:eastAsia="en-US"/>
        </w:rPr>
        <w:noBreakHyphen/>
        <w:t>м раствором «Тонзинала» 3 раза в день и аппликаций пластин «ЦМ» на область швов (кроме пациентов с растительной аллергией).</w:t>
      </w:r>
    </w:p>
    <w:p w14:paraId="39E88A2B" w14:textId="77777777" w:rsidR="00AE44AC" w:rsidRPr="005D40BB" w:rsidRDefault="00AE44AC" w:rsidP="00AE44AC">
      <w:pPr>
        <w:pStyle w:val="a3"/>
        <w:keepNext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5D40BB">
        <w:rPr>
          <w:color w:val="000000"/>
          <w:sz w:val="28"/>
          <w:szCs w:val="28"/>
          <w:lang w:eastAsia="en-US"/>
        </w:rPr>
        <w:t>Комплексный подход в профилактике осложнений дентальной имплантации у пациентов с применением фитопрепаратов показал положи</w:t>
      </w:r>
      <w:r w:rsidRPr="005D40BB">
        <w:rPr>
          <w:color w:val="000000"/>
          <w:sz w:val="28"/>
          <w:szCs w:val="28"/>
          <w:lang w:eastAsia="en-US"/>
        </w:rPr>
        <w:softHyphen/>
        <w:t>тельную эффективность, сопоставимую с курсом антибиотикотерапии или антибиотикопрофилактики, а сочетание местного использования пластин</w:t>
      </w:r>
      <w:r w:rsidRPr="005D40BB">
        <w:rPr>
          <w:i/>
          <w:color w:val="000000"/>
          <w:sz w:val="28"/>
          <w:szCs w:val="28"/>
          <w:lang w:eastAsia="en-US"/>
        </w:rPr>
        <w:t xml:space="preserve"> «</w:t>
      </w:r>
      <w:r w:rsidRPr="005D40BB">
        <w:rPr>
          <w:color w:val="000000"/>
          <w:sz w:val="28"/>
          <w:szCs w:val="28"/>
          <w:lang w:eastAsia="en-US"/>
        </w:rPr>
        <w:t>ЦМ» и раствора «Тонзинала» с антибиотикопрофилактикой позволяет достичь выраженного противовоспалительного и ранозаживляющего действия.</w:t>
      </w:r>
    </w:p>
    <w:p w14:paraId="29096658" w14:textId="77777777" w:rsidR="00CF1CD4" w:rsidRPr="005D40BB" w:rsidRDefault="00CF1CD4" w:rsidP="00DB5F61">
      <w:pPr>
        <w:spacing w:before="120" w:after="240"/>
        <w:jc w:val="center"/>
        <w:rPr>
          <w:b/>
          <w:color w:val="000000"/>
          <w:sz w:val="28"/>
          <w:szCs w:val="28"/>
        </w:rPr>
      </w:pPr>
      <w:r w:rsidRPr="005D40BB">
        <w:rPr>
          <w:b/>
          <w:color w:val="000000"/>
          <w:sz w:val="28"/>
          <w:szCs w:val="28"/>
        </w:rPr>
        <w:t>Список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работ,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опубликованных по теме</w:t>
      </w:r>
      <w:r w:rsidR="00581EA6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b/>
          <w:color w:val="000000"/>
          <w:sz w:val="28"/>
          <w:szCs w:val="28"/>
        </w:rPr>
        <w:t>диссертации:</w:t>
      </w:r>
    </w:p>
    <w:p w14:paraId="68A805D3" w14:textId="77777777" w:rsidR="00CF1CD4" w:rsidRDefault="00EA0034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Пивоваров, Н. А.</w:t>
      </w:r>
      <w:r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Фитотерапия в реабилитации пациентов после дентальной </w:t>
      </w:r>
      <w:proofErr w:type="gramStart"/>
      <w:r w:rsidRPr="005D40BB">
        <w:rPr>
          <w:color w:val="000000"/>
          <w:sz w:val="28"/>
          <w:szCs w:val="28"/>
        </w:rPr>
        <w:t>имплантации :</w:t>
      </w:r>
      <w:proofErr w:type="gramEnd"/>
      <w:r w:rsidRPr="005D40BB">
        <w:rPr>
          <w:color w:val="000000"/>
          <w:sz w:val="28"/>
          <w:szCs w:val="28"/>
        </w:rPr>
        <w:t xml:space="preserve"> тез. / </w:t>
      </w:r>
      <w:r w:rsidR="00360EAF" w:rsidRPr="005D40BB">
        <w:rPr>
          <w:color w:val="000000"/>
          <w:sz w:val="28"/>
          <w:szCs w:val="28"/>
        </w:rPr>
        <w:t xml:space="preserve">Н. А. Пивоваров </w:t>
      </w:r>
      <w:r w:rsidRPr="005D40BB">
        <w:rPr>
          <w:color w:val="000000"/>
          <w:sz w:val="28"/>
          <w:szCs w:val="28"/>
        </w:rPr>
        <w:t>// Сб. тез</w:t>
      </w:r>
      <w:proofErr w:type="gramStart"/>
      <w:r w:rsidRPr="005D40BB">
        <w:rPr>
          <w:color w:val="000000"/>
          <w:sz w:val="28"/>
          <w:szCs w:val="28"/>
        </w:rPr>
        <w:t>.</w:t>
      </w:r>
      <w:proofErr w:type="gramEnd"/>
      <w:r w:rsidRPr="005D40BB">
        <w:rPr>
          <w:color w:val="000000"/>
          <w:sz w:val="28"/>
          <w:szCs w:val="28"/>
        </w:rPr>
        <w:t xml:space="preserve"> и ст. </w:t>
      </w:r>
      <w:r w:rsidR="00CF1CD4" w:rsidRPr="005D40BB">
        <w:rPr>
          <w:color w:val="000000"/>
          <w:sz w:val="28"/>
          <w:szCs w:val="28"/>
          <w:lang w:val="en-US"/>
        </w:rPr>
        <w:t>II</w:t>
      </w:r>
      <w:r w:rsidR="00871AD1" w:rsidRPr="005D40BB">
        <w:rPr>
          <w:color w:val="000000"/>
          <w:sz w:val="28"/>
          <w:szCs w:val="28"/>
        </w:rPr>
        <w:t xml:space="preserve"> </w:t>
      </w:r>
      <w:r w:rsidR="00CF1CD4" w:rsidRPr="005D40BB">
        <w:rPr>
          <w:color w:val="000000"/>
          <w:sz w:val="28"/>
          <w:szCs w:val="28"/>
        </w:rPr>
        <w:t>Меж</w:t>
      </w:r>
      <w:r w:rsidRPr="005D40BB">
        <w:rPr>
          <w:color w:val="000000"/>
          <w:sz w:val="28"/>
          <w:szCs w:val="28"/>
        </w:rPr>
        <w:t>региональной научно-практической конференции</w:t>
      </w:r>
      <w:r w:rsidR="00CF1CD4" w:rsidRPr="005D40BB">
        <w:rPr>
          <w:color w:val="000000"/>
          <w:sz w:val="28"/>
          <w:szCs w:val="28"/>
        </w:rPr>
        <w:t xml:space="preserve"> «Сложный стоматологический пациент»</w:t>
      </w:r>
      <w:r w:rsidRPr="005D40BB">
        <w:rPr>
          <w:color w:val="000000"/>
          <w:sz w:val="28"/>
          <w:szCs w:val="28"/>
        </w:rPr>
        <w:t>. –</w:t>
      </w:r>
      <w:r w:rsidR="00CF1CD4" w:rsidRPr="005D40BB">
        <w:rPr>
          <w:color w:val="000000"/>
          <w:sz w:val="28"/>
          <w:szCs w:val="28"/>
        </w:rPr>
        <w:t xml:space="preserve"> </w:t>
      </w:r>
      <w:proofErr w:type="gramStart"/>
      <w:r w:rsidRPr="005D40BB">
        <w:rPr>
          <w:color w:val="000000"/>
          <w:sz w:val="28"/>
          <w:szCs w:val="28"/>
        </w:rPr>
        <w:t>Петрозаводск,  2014</w:t>
      </w:r>
      <w:proofErr w:type="gramEnd"/>
      <w:r w:rsidRPr="005D40BB">
        <w:rPr>
          <w:color w:val="000000"/>
          <w:sz w:val="28"/>
          <w:szCs w:val="28"/>
        </w:rPr>
        <w:t>. – С</w:t>
      </w:r>
      <w:r w:rsidR="00871AD1" w:rsidRPr="005D40BB">
        <w:rPr>
          <w:color w:val="000000"/>
          <w:sz w:val="28"/>
          <w:szCs w:val="28"/>
        </w:rPr>
        <w:t>. </w:t>
      </w:r>
      <w:r w:rsidR="00CF1CD4" w:rsidRPr="005D40BB">
        <w:rPr>
          <w:color w:val="000000"/>
          <w:sz w:val="28"/>
          <w:szCs w:val="28"/>
        </w:rPr>
        <w:t>8</w:t>
      </w:r>
      <w:r w:rsidRPr="005D40BB">
        <w:rPr>
          <w:color w:val="000000"/>
          <w:sz w:val="28"/>
          <w:szCs w:val="28"/>
        </w:rPr>
        <w:t>–9.</w:t>
      </w:r>
    </w:p>
    <w:p w14:paraId="7E00AADF" w14:textId="4B471FA9" w:rsidR="00E12EF8" w:rsidRPr="00E12EF8" w:rsidRDefault="00E12EF8" w:rsidP="00E12EF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0" w:firstLine="0"/>
        <w:jc w:val="both"/>
        <w:rPr>
          <w:rFonts w:ascii="Times" w:eastAsiaTheme="minorHAnsi" w:hAnsi="Times" w:cs="Times"/>
          <w:sz w:val="28"/>
          <w:szCs w:val="28"/>
          <w:lang w:eastAsia="en-US"/>
        </w:rPr>
      </w:pPr>
      <w:bookmarkStart w:id="12" w:name="_GoBack"/>
      <w:r>
        <w:rPr>
          <w:rFonts w:eastAsiaTheme="minorHAnsi"/>
          <w:b/>
          <w:bCs/>
          <w:sz w:val="28"/>
          <w:szCs w:val="28"/>
          <w:lang w:eastAsia="en-US"/>
        </w:rPr>
        <w:t>Пивоваров Н.А., Дробышев А.Ю., Мануйлов Б.М.</w:t>
      </w:r>
      <w:r w:rsidRPr="00E12EF8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Способ ведения пациентов с дентальными имплантатами в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реннем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послеоперационном периоде</w:t>
      </w:r>
      <w:r w:rsidRPr="00E12E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// Патент РФ на изобретение No2554217</w:t>
      </w:r>
      <w:r w:rsidRPr="00E12EF8">
        <w:rPr>
          <w:rFonts w:eastAsiaTheme="minorHAnsi"/>
          <w:b/>
          <w:bCs/>
          <w:sz w:val="28"/>
          <w:szCs w:val="28"/>
          <w:lang w:eastAsia="en-US"/>
        </w:rPr>
        <w:t>. 201</w:t>
      </w: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Pr="00E12EF8">
        <w:rPr>
          <w:rFonts w:ascii="Times" w:eastAsiaTheme="minorHAnsi" w:hAnsi="Times" w:cs="Times"/>
          <w:b/>
          <w:bCs/>
          <w:sz w:val="28"/>
          <w:szCs w:val="28"/>
          <w:lang w:eastAsia="en-US"/>
        </w:rPr>
        <w:t xml:space="preserve">. </w:t>
      </w:r>
    </w:p>
    <w:bookmarkEnd w:id="12"/>
    <w:p w14:paraId="10F450EA" w14:textId="77777777" w:rsidR="00CF1CD4" w:rsidRPr="005D40BB" w:rsidRDefault="00794074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5D40BB">
        <w:rPr>
          <w:color w:val="000000"/>
          <w:sz w:val="28"/>
          <w:szCs w:val="28"/>
        </w:rPr>
        <w:t>Чергештов</w:t>
      </w:r>
      <w:proofErr w:type="spellEnd"/>
      <w:r w:rsidRPr="005D40BB">
        <w:rPr>
          <w:color w:val="000000"/>
          <w:sz w:val="28"/>
          <w:szCs w:val="28"/>
        </w:rPr>
        <w:t>, </w:t>
      </w:r>
      <w:r w:rsidR="00CF1CD4" w:rsidRPr="005D40BB">
        <w:rPr>
          <w:color w:val="000000"/>
          <w:sz w:val="28"/>
          <w:szCs w:val="28"/>
        </w:rPr>
        <w:t>Ю.</w:t>
      </w:r>
      <w:r w:rsidR="00871AD1" w:rsidRPr="005D40BB">
        <w:rPr>
          <w:color w:val="000000"/>
          <w:sz w:val="28"/>
          <w:szCs w:val="28"/>
        </w:rPr>
        <w:t> </w:t>
      </w:r>
      <w:r w:rsidR="00CF1CD4" w:rsidRPr="005D40BB">
        <w:rPr>
          <w:color w:val="000000"/>
          <w:sz w:val="28"/>
          <w:szCs w:val="28"/>
        </w:rPr>
        <w:t>И.</w:t>
      </w:r>
      <w:r w:rsidRPr="005D40BB">
        <w:rPr>
          <w:color w:val="000000"/>
          <w:sz w:val="28"/>
          <w:szCs w:val="28"/>
        </w:rPr>
        <w:t xml:space="preserve"> </w:t>
      </w:r>
      <w:r w:rsidR="00CF1CD4" w:rsidRPr="005D40BB">
        <w:rPr>
          <w:color w:val="000000"/>
          <w:sz w:val="28"/>
          <w:szCs w:val="28"/>
        </w:rPr>
        <w:t>Сравнительный анализ эффективности антибактери</w:t>
      </w:r>
      <w:r w:rsidRPr="005D40BB">
        <w:rPr>
          <w:color w:val="000000"/>
          <w:sz w:val="28"/>
          <w:szCs w:val="28"/>
        </w:rPr>
        <w:softHyphen/>
      </w:r>
      <w:r w:rsidR="00CF1CD4" w:rsidRPr="005D40BB">
        <w:rPr>
          <w:color w:val="000000"/>
          <w:sz w:val="28"/>
          <w:szCs w:val="28"/>
        </w:rPr>
        <w:t xml:space="preserve">альных и фитопрепаратов в комплексном лечении верхнечелюстного синусита при проведении щадящей и радикальной </w:t>
      </w:r>
      <w:proofErr w:type="spellStart"/>
      <w:r w:rsidR="00CF1CD4" w:rsidRPr="005D40BB">
        <w:rPr>
          <w:color w:val="000000"/>
          <w:sz w:val="28"/>
          <w:szCs w:val="28"/>
        </w:rPr>
        <w:t>синусотомии</w:t>
      </w:r>
      <w:proofErr w:type="spellEnd"/>
      <w:r w:rsidRPr="005D40BB">
        <w:rPr>
          <w:color w:val="000000"/>
          <w:sz w:val="28"/>
          <w:szCs w:val="28"/>
        </w:rPr>
        <w:t xml:space="preserve"> / Ю. И. </w:t>
      </w:r>
      <w:proofErr w:type="spellStart"/>
      <w:r w:rsidRPr="005D40BB">
        <w:rPr>
          <w:color w:val="000000"/>
          <w:sz w:val="28"/>
          <w:szCs w:val="28"/>
        </w:rPr>
        <w:t>Чергештов</w:t>
      </w:r>
      <w:proofErr w:type="spellEnd"/>
      <w:r w:rsidRPr="005D40BB">
        <w:rPr>
          <w:color w:val="000000"/>
          <w:sz w:val="28"/>
          <w:szCs w:val="28"/>
        </w:rPr>
        <w:t xml:space="preserve">, Б. М. Мануйлов, В. В. Ромащенко, Е. А. Воропаева, В. В. Садовский, Н. А. Пивоваров. </w:t>
      </w:r>
      <w:r w:rsidR="00CF1CD4" w:rsidRPr="005D40BB">
        <w:rPr>
          <w:color w:val="000000"/>
          <w:sz w:val="28"/>
          <w:szCs w:val="28"/>
        </w:rPr>
        <w:t xml:space="preserve">// </w:t>
      </w:r>
      <w:r w:rsidR="00CF1CD4" w:rsidRPr="005D40BB">
        <w:rPr>
          <w:b/>
          <w:color w:val="000000"/>
          <w:sz w:val="28"/>
          <w:szCs w:val="28"/>
        </w:rPr>
        <w:t>Клиническая стоматология</w:t>
      </w:r>
      <w:r w:rsidR="00CF1CD4" w:rsidRPr="005D40BB">
        <w:rPr>
          <w:color w:val="000000"/>
          <w:sz w:val="28"/>
          <w:szCs w:val="28"/>
        </w:rPr>
        <w:t xml:space="preserve">. </w:t>
      </w:r>
      <w:r w:rsidR="00871AD1" w:rsidRPr="005D40BB">
        <w:rPr>
          <w:color w:val="000000"/>
          <w:sz w:val="28"/>
          <w:szCs w:val="28"/>
        </w:rPr>
        <w:t>–</w:t>
      </w:r>
      <w:r w:rsidR="00CF1CD4" w:rsidRPr="005D40BB">
        <w:rPr>
          <w:color w:val="000000"/>
          <w:sz w:val="28"/>
          <w:szCs w:val="28"/>
        </w:rPr>
        <w:t xml:space="preserve"> 2015. </w:t>
      </w:r>
      <w:r w:rsidR="00871AD1" w:rsidRPr="005D40BB">
        <w:rPr>
          <w:color w:val="000000"/>
          <w:sz w:val="28"/>
          <w:szCs w:val="28"/>
        </w:rPr>
        <w:t>–</w:t>
      </w:r>
      <w:r w:rsidR="00CF1CD4" w:rsidRPr="005D40BB">
        <w:rPr>
          <w:color w:val="000000"/>
          <w:sz w:val="28"/>
          <w:szCs w:val="28"/>
        </w:rPr>
        <w:t xml:space="preserve"> № 3. </w:t>
      </w:r>
      <w:r w:rsidR="00871AD1" w:rsidRPr="005D40BB">
        <w:rPr>
          <w:color w:val="000000"/>
          <w:sz w:val="28"/>
          <w:szCs w:val="28"/>
        </w:rPr>
        <w:t>–</w:t>
      </w:r>
      <w:r w:rsidR="00CF1CD4" w:rsidRPr="005D40BB">
        <w:rPr>
          <w:color w:val="000000"/>
          <w:sz w:val="28"/>
          <w:szCs w:val="28"/>
        </w:rPr>
        <w:t xml:space="preserve"> С.</w:t>
      </w:r>
      <w:r w:rsidR="00871AD1" w:rsidRPr="005D40BB">
        <w:rPr>
          <w:color w:val="000000"/>
          <w:sz w:val="28"/>
          <w:szCs w:val="28"/>
        </w:rPr>
        <w:t> </w:t>
      </w:r>
      <w:r w:rsidR="00CF1CD4" w:rsidRPr="005D40BB">
        <w:rPr>
          <w:color w:val="000000"/>
          <w:sz w:val="28"/>
          <w:szCs w:val="28"/>
        </w:rPr>
        <w:t>54</w:t>
      </w:r>
      <w:r w:rsidR="00871AD1" w:rsidRPr="005D40BB">
        <w:rPr>
          <w:color w:val="000000"/>
          <w:sz w:val="28"/>
          <w:szCs w:val="28"/>
        </w:rPr>
        <w:t>–</w:t>
      </w:r>
      <w:r w:rsidR="00CF1CD4" w:rsidRPr="005D40BB">
        <w:rPr>
          <w:color w:val="000000"/>
          <w:sz w:val="28"/>
          <w:szCs w:val="28"/>
        </w:rPr>
        <w:t xml:space="preserve">55. </w:t>
      </w:r>
    </w:p>
    <w:p w14:paraId="07D0CBA5" w14:textId="77777777" w:rsidR="00CF1CD4" w:rsidRPr="005D40BB" w:rsidRDefault="00CF1CD4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Пивоваров</w:t>
      </w:r>
      <w:r w:rsidR="00794074" w:rsidRPr="005D40BB">
        <w:rPr>
          <w:color w:val="000000"/>
          <w:sz w:val="28"/>
          <w:szCs w:val="28"/>
        </w:rPr>
        <w:t>,</w:t>
      </w:r>
      <w:r w:rsidR="00871AD1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Н.</w:t>
      </w:r>
      <w:r w:rsidR="00871AD1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А.</w:t>
      </w:r>
      <w:r w:rsidR="00794074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color w:val="000000"/>
          <w:sz w:val="28"/>
          <w:szCs w:val="28"/>
        </w:rPr>
        <w:t xml:space="preserve">Клиническая и микробиологическая оценка эффективности применения современных фито и антибактериальных препаратов у пациентов в раннем послеоперационном периоде после </w:t>
      </w:r>
      <w:proofErr w:type="spellStart"/>
      <w:r w:rsidRPr="005D40BB">
        <w:rPr>
          <w:color w:val="000000"/>
          <w:sz w:val="28"/>
          <w:szCs w:val="28"/>
        </w:rPr>
        <w:t>дентальнои</w:t>
      </w:r>
      <w:proofErr w:type="spellEnd"/>
      <w:r w:rsidRPr="005D40BB">
        <w:rPr>
          <w:color w:val="000000"/>
          <w:sz w:val="28"/>
          <w:szCs w:val="28"/>
        </w:rPr>
        <w:t>̆ имплантации</w:t>
      </w:r>
      <w:r w:rsidR="00794074" w:rsidRPr="005D40BB">
        <w:rPr>
          <w:color w:val="000000"/>
          <w:sz w:val="28"/>
          <w:szCs w:val="28"/>
        </w:rPr>
        <w:t xml:space="preserve"> / </w:t>
      </w:r>
      <w:r w:rsidR="00794074" w:rsidRPr="005D40BB">
        <w:rPr>
          <w:color w:val="000000"/>
          <w:sz w:val="28"/>
          <w:szCs w:val="28"/>
        </w:rPr>
        <w:lastRenderedPageBreak/>
        <w:t>Н. А. Пивоваров</w:t>
      </w:r>
      <w:r w:rsidR="00794074" w:rsidRPr="005D40BB">
        <w:rPr>
          <w:b/>
          <w:color w:val="000000"/>
          <w:sz w:val="28"/>
          <w:szCs w:val="28"/>
        </w:rPr>
        <w:t xml:space="preserve"> </w:t>
      </w:r>
      <w:r w:rsidR="00794074" w:rsidRPr="005D40BB">
        <w:rPr>
          <w:color w:val="000000"/>
          <w:sz w:val="28"/>
          <w:szCs w:val="28"/>
        </w:rPr>
        <w:t xml:space="preserve">[и др.] </w:t>
      </w:r>
      <w:r w:rsidRPr="005D40BB">
        <w:rPr>
          <w:color w:val="000000"/>
          <w:sz w:val="28"/>
          <w:szCs w:val="28"/>
        </w:rPr>
        <w:t>// Вестни</w:t>
      </w:r>
      <w:r w:rsidR="00794074" w:rsidRPr="005D40BB">
        <w:rPr>
          <w:color w:val="000000"/>
          <w:sz w:val="28"/>
          <w:szCs w:val="28"/>
        </w:rPr>
        <w:t>к новых медицинских технологий</w:t>
      </w:r>
      <w:r w:rsidRPr="005D40BB">
        <w:rPr>
          <w:color w:val="000000"/>
          <w:sz w:val="28"/>
          <w:szCs w:val="28"/>
        </w:rPr>
        <w:t xml:space="preserve"> </w:t>
      </w:r>
      <w:r w:rsidR="00794074" w:rsidRPr="005D40BB">
        <w:rPr>
          <w:color w:val="000000"/>
          <w:sz w:val="28"/>
          <w:szCs w:val="28"/>
        </w:rPr>
        <w:t>[Электронный ресурс]</w:t>
      </w:r>
      <w:r w:rsidRPr="005D40BB">
        <w:rPr>
          <w:color w:val="000000"/>
          <w:sz w:val="28"/>
          <w:szCs w:val="28"/>
        </w:rPr>
        <w:t xml:space="preserve">. </w:t>
      </w:r>
      <w:r w:rsidR="00794074" w:rsidRPr="005D40BB">
        <w:rPr>
          <w:color w:val="000000"/>
          <w:sz w:val="28"/>
          <w:szCs w:val="28"/>
        </w:rPr>
        <w:t xml:space="preserve">– </w:t>
      </w:r>
      <w:r w:rsidRPr="005D40BB">
        <w:rPr>
          <w:color w:val="000000"/>
          <w:sz w:val="28"/>
          <w:szCs w:val="28"/>
        </w:rPr>
        <w:t xml:space="preserve">2015. </w:t>
      </w:r>
      <w:r w:rsidR="00871AD1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№</w:t>
      </w:r>
      <w:r w:rsidR="00871AD1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4.</w:t>
      </w:r>
      <w:r w:rsidR="00794074" w:rsidRPr="005D40BB">
        <w:rPr>
          <w:color w:val="000000"/>
          <w:sz w:val="28"/>
          <w:szCs w:val="28"/>
        </w:rPr>
        <w:t xml:space="preserve"> –</w:t>
      </w:r>
      <w:r w:rsidRPr="005D40BB">
        <w:rPr>
          <w:color w:val="000000"/>
          <w:sz w:val="28"/>
          <w:szCs w:val="28"/>
        </w:rPr>
        <w:t xml:space="preserve"> </w:t>
      </w:r>
      <w:proofErr w:type="spellStart"/>
      <w:r w:rsidRPr="005D40BB">
        <w:rPr>
          <w:color w:val="000000"/>
          <w:sz w:val="28"/>
          <w:szCs w:val="28"/>
        </w:rPr>
        <w:t>Публ</w:t>
      </w:r>
      <w:proofErr w:type="spellEnd"/>
      <w:r w:rsidR="00794074" w:rsidRPr="005D40BB">
        <w:rPr>
          <w:color w:val="000000"/>
          <w:sz w:val="28"/>
          <w:szCs w:val="28"/>
        </w:rPr>
        <w:t xml:space="preserve">. </w:t>
      </w:r>
      <w:r w:rsidRPr="005D40BB">
        <w:rPr>
          <w:color w:val="000000"/>
          <w:sz w:val="28"/>
          <w:szCs w:val="28"/>
        </w:rPr>
        <w:t>7</w:t>
      </w:r>
      <w:r w:rsidR="00871AD1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3. </w:t>
      </w:r>
    </w:p>
    <w:p w14:paraId="702139FA" w14:textId="77777777" w:rsidR="00CF1CD4" w:rsidRPr="005D40BB" w:rsidRDefault="00CF1CD4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Дробышев</w:t>
      </w:r>
      <w:r w:rsidR="00794074" w:rsidRPr="005D40BB">
        <w:rPr>
          <w:color w:val="000000"/>
          <w:sz w:val="28"/>
          <w:szCs w:val="28"/>
        </w:rPr>
        <w:t>,</w:t>
      </w:r>
      <w:r w:rsidR="00F87991" w:rsidRPr="005D40BB">
        <w:rPr>
          <w:color w:val="000000"/>
          <w:sz w:val="28"/>
          <w:szCs w:val="28"/>
        </w:rPr>
        <w:t> </w:t>
      </w:r>
      <w:r w:rsidR="00794074" w:rsidRPr="005D40BB">
        <w:rPr>
          <w:color w:val="000000"/>
          <w:sz w:val="28"/>
          <w:szCs w:val="28"/>
        </w:rPr>
        <w:t>А. Ю. </w:t>
      </w:r>
      <w:r w:rsidRPr="005D40BB">
        <w:rPr>
          <w:color w:val="000000"/>
          <w:sz w:val="28"/>
          <w:szCs w:val="28"/>
        </w:rPr>
        <w:t>Со</w:t>
      </w:r>
      <w:r w:rsidR="00F87991" w:rsidRPr="005D40BB">
        <w:rPr>
          <w:color w:val="000000"/>
          <w:sz w:val="28"/>
          <w:szCs w:val="28"/>
        </w:rPr>
        <w:t>временные препараты фитотерапии – профилак</w:t>
      </w:r>
      <w:r w:rsidR="00F87991" w:rsidRPr="005D40BB">
        <w:rPr>
          <w:color w:val="000000"/>
          <w:sz w:val="28"/>
          <w:szCs w:val="28"/>
        </w:rPr>
        <w:softHyphen/>
        <w:t xml:space="preserve">тика </w:t>
      </w:r>
      <w:r w:rsidRPr="005D40BB">
        <w:rPr>
          <w:color w:val="000000"/>
          <w:sz w:val="28"/>
          <w:szCs w:val="28"/>
        </w:rPr>
        <w:t>послеоперационных осложнений после дентальной имплантации</w:t>
      </w:r>
      <w:r w:rsidR="00794074" w:rsidRPr="005D40BB">
        <w:rPr>
          <w:color w:val="000000"/>
          <w:sz w:val="28"/>
          <w:szCs w:val="28"/>
        </w:rPr>
        <w:t xml:space="preserve"> / А. Ю. Дробышев, Н. А. Пивоваров, Б. М. Мануйлов. </w:t>
      </w:r>
      <w:r w:rsidRPr="005D40BB">
        <w:rPr>
          <w:color w:val="000000"/>
          <w:sz w:val="28"/>
          <w:szCs w:val="28"/>
        </w:rPr>
        <w:t xml:space="preserve">// </w:t>
      </w:r>
      <w:r w:rsidRPr="005D40BB">
        <w:rPr>
          <w:b/>
          <w:color w:val="000000"/>
          <w:sz w:val="28"/>
          <w:szCs w:val="28"/>
        </w:rPr>
        <w:t>Российская стоматология.</w:t>
      </w:r>
      <w:r w:rsidRPr="005D40BB">
        <w:rPr>
          <w:color w:val="000000"/>
          <w:sz w:val="28"/>
          <w:szCs w:val="28"/>
        </w:rPr>
        <w:t xml:space="preserve"> </w:t>
      </w:r>
      <w:r w:rsidR="00871AD1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2015. </w:t>
      </w:r>
      <w:r w:rsidR="00871AD1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№1. </w:t>
      </w:r>
      <w:r w:rsidR="00871AD1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 xml:space="preserve"> С.</w:t>
      </w:r>
      <w:r w:rsidR="00631F1A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90</w:t>
      </w:r>
      <w:r w:rsidR="00871AD1" w:rsidRPr="005D40BB">
        <w:rPr>
          <w:color w:val="000000"/>
          <w:sz w:val="28"/>
          <w:szCs w:val="28"/>
        </w:rPr>
        <w:t>–</w:t>
      </w:r>
      <w:r w:rsidRPr="005D40BB">
        <w:rPr>
          <w:color w:val="000000"/>
          <w:sz w:val="28"/>
          <w:szCs w:val="28"/>
        </w:rPr>
        <w:t>91.</w:t>
      </w:r>
    </w:p>
    <w:p w14:paraId="45BA1F23" w14:textId="77777777" w:rsidR="00CF1CD4" w:rsidRPr="005D40BB" w:rsidRDefault="00CF1CD4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Пивоваров</w:t>
      </w:r>
      <w:r w:rsidR="005F1C91" w:rsidRPr="005D40BB">
        <w:rPr>
          <w:color w:val="000000"/>
          <w:sz w:val="28"/>
          <w:szCs w:val="28"/>
        </w:rPr>
        <w:t xml:space="preserve">, Н. А. </w:t>
      </w:r>
      <w:r w:rsidRPr="005D40BB">
        <w:rPr>
          <w:color w:val="000000"/>
          <w:sz w:val="28"/>
          <w:szCs w:val="28"/>
        </w:rPr>
        <w:t>Ведение раннего послеоперационного периода с применением современных фитопрепаратов у пациентов после дентальной имп</w:t>
      </w:r>
      <w:r w:rsidR="00871AD1" w:rsidRPr="005D40BB">
        <w:rPr>
          <w:color w:val="000000"/>
          <w:sz w:val="28"/>
          <w:szCs w:val="28"/>
        </w:rPr>
        <w:t>лантации</w:t>
      </w:r>
      <w:r w:rsidR="005F1C91" w:rsidRPr="005D40BB">
        <w:rPr>
          <w:color w:val="000000"/>
          <w:sz w:val="28"/>
          <w:szCs w:val="28"/>
        </w:rPr>
        <w:t xml:space="preserve"> / Н. А. Пивоваров, А. Ю. Дробышев, Б. М. Мануйлов. </w:t>
      </w:r>
      <w:r w:rsidR="00871AD1" w:rsidRPr="005D40BB">
        <w:rPr>
          <w:color w:val="000000"/>
          <w:sz w:val="28"/>
          <w:szCs w:val="28"/>
        </w:rPr>
        <w:t xml:space="preserve">// </w:t>
      </w:r>
      <w:r w:rsidR="00871AD1" w:rsidRPr="005D40BB">
        <w:rPr>
          <w:b/>
          <w:color w:val="000000"/>
          <w:sz w:val="28"/>
          <w:szCs w:val="28"/>
        </w:rPr>
        <w:t>Стоматология.</w:t>
      </w:r>
      <w:r w:rsidR="005F1C91" w:rsidRPr="005D40BB">
        <w:rPr>
          <w:color w:val="000000"/>
          <w:sz w:val="28"/>
          <w:szCs w:val="28"/>
        </w:rPr>
        <w:t xml:space="preserve"> –</w:t>
      </w:r>
      <w:r w:rsidR="00871AD1" w:rsidRPr="005D40BB">
        <w:rPr>
          <w:color w:val="000000"/>
          <w:sz w:val="28"/>
          <w:szCs w:val="28"/>
        </w:rPr>
        <w:t xml:space="preserve"> 2015. –</w:t>
      </w:r>
      <w:r w:rsidRPr="005D40BB">
        <w:rPr>
          <w:color w:val="000000"/>
          <w:sz w:val="28"/>
          <w:szCs w:val="28"/>
        </w:rPr>
        <w:t xml:space="preserve"> №</w:t>
      </w:r>
      <w:r w:rsidR="00871AD1" w:rsidRPr="005D40BB">
        <w:rPr>
          <w:color w:val="000000"/>
          <w:sz w:val="28"/>
          <w:szCs w:val="28"/>
        </w:rPr>
        <w:t> 6. –</w:t>
      </w:r>
      <w:r w:rsidRPr="005D40BB">
        <w:rPr>
          <w:color w:val="000000"/>
          <w:sz w:val="28"/>
          <w:szCs w:val="28"/>
        </w:rPr>
        <w:t xml:space="preserve"> С.</w:t>
      </w:r>
      <w:r w:rsidR="00871AD1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 xml:space="preserve">17. </w:t>
      </w:r>
    </w:p>
    <w:p w14:paraId="10494A2C" w14:textId="77777777" w:rsidR="00CF1CD4" w:rsidRPr="005D40BB" w:rsidRDefault="0075167B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Пивоваров, Н. А.</w:t>
      </w:r>
      <w:r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 xml:space="preserve">Применение современных препаратов фитотерапии для профилактики послеоперационных осложнений у пациентов после дентальной </w:t>
      </w:r>
      <w:proofErr w:type="gramStart"/>
      <w:r w:rsidRPr="005D40BB">
        <w:rPr>
          <w:rFonts w:eastAsia="Times New Roman"/>
          <w:color w:val="000000"/>
          <w:sz w:val="28"/>
          <w:szCs w:val="28"/>
        </w:rPr>
        <w:t>имплантации :</w:t>
      </w:r>
      <w:proofErr w:type="gramEnd"/>
      <w:r w:rsidRPr="005D40BB">
        <w:rPr>
          <w:rFonts w:eastAsia="Times New Roman"/>
          <w:color w:val="000000"/>
          <w:sz w:val="28"/>
          <w:szCs w:val="28"/>
        </w:rPr>
        <w:t xml:space="preserve"> тез. / </w:t>
      </w:r>
      <w:r w:rsidR="00360EAF" w:rsidRPr="005D40BB">
        <w:rPr>
          <w:color w:val="000000"/>
          <w:sz w:val="28"/>
          <w:szCs w:val="28"/>
        </w:rPr>
        <w:t xml:space="preserve">Н. А. Пивоваров </w:t>
      </w:r>
      <w:r w:rsidRPr="005D40BB">
        <w:rPr>
          <w:rFonts w:eastAsia="Times New Roman"/>
          <w:color w:val="000000"/>
          <w:sz w:val="28"/>
          <w:szCs w:val="28"/>
        </w:rPr>
        <w:t>// Сб. тез</w:t>
      </w:r>
      <w:proofErr w:type="gramStart"/>
      <w:r w:rsidRPr="005D40BB">
        <w:rPr>
          <w:rFonts w:eastAsia="Times New Roman"/>
          <w:color w:val="000000"/>
          <w:sz w:val="28"/>
          <w:szCs w:val="28"/>
        </w:rPr>
        <w:t>.</w:t>
      </w:r>
      <w:proofErr w:type="gramEnd"/>
      <w:r w:rsidRPr="005D40BB">
        <w:rPr>
          <w:rFonts w:eastAsia="Times New Roman"/>
          <w:color w:val="000000"/>
          <w:sz w:val="28"/>
          <w:szCs w:val="28"/>
        </w:rPr>
        <w:t xml:space="preserve"> и ст. </w:t>
      </w:r>
      <w:r w:rsidR="00CF1CD4" w:rsidRPr="005D40BB">
        <w:rPr>
          <w:rFonts w:eastAsia="Times New Roman"/>
          <w:color w:val="000000"/>
          <w:sz w:val="28"/>
          <w:szCs w:val="28"/>
        </w:rPr>
        <w:t>XX</w:t>
      </w:r>
      <w:r w:rsidR="00CF1CD4" w:rsidRPr="005D40BB">
        <w:rPr>
          <w:rStyle w:val="apple-converted-space"/>
          <w:rFonts w:eastAsia="Times New Roman"/>
          <w:color w:val="000000"/>
          <w:sz w:val="28"/>
          <w:szCs w:val="28"/>
        </w:rPr>
        <w:t> </w:t>
      </w:r>
      <w:r w:rsidRPr="005D40BB">
        <w:rPr>
          <w:rFonts w:eastAsia="Times New Roman"/>
          <w:color w:val="000000"/>
          <w:sz w:val="28"/>
          <w:szCs w:val="28"/>
        </w:rPr>
        <w:t>Международной конференции</w:t>
      </w:r>
      <w:r w:rsidR="00CF1CD4" w:rsidRPr="005D40BB">
        <w:rPr>
          <w:rFonts w:eastAsia="Times New Roman"/>
          <w:color w:val="000000"/>
          <w:sz w:val="28"/>
          <w:szCs w:val="28"/>
        </w:rPr>
        <w:t xml:space="preserve"> челюстно-лицевых хирургов и стоматологов «Новые технологии в стоматологии»</w:t>
      </w:r>
      <w:r w:rsidRPr="005D40BB">
        <w:rPr>
          <w:rFonts w:eastAsia="Times New Roman"/>
          <w:color w:val="000000"/>
          <w:sz w:val="28"/>
          <w:szCs w:val="28"/>
        </w:rPr>
        <w:t>. – СПб., 2015. –</w:t>
      </w:r>
      <w:r w:rsidR="00F479AA" w:rsidRPr="005D40BB">
        <w:rPr>
          <w:rFonts w:eastAsia="Times New Roman"/>
          <w:color w:val="000000"/>
          <w:sz w:val="28"/>
          <w:szCs w:val="28"/>
        </w:rPr>
        <w:t xml:space="preserve"> С</w:t>
      </w:r>
      <w:r w:rsidR="00CF1CD4" w:rsidRPr="005D40BB">
        <w:rPr>
          <w:rFonts w:eastAsia="Times New Roman"/>
          <w:color w:val="000000"/>
          <w:sz w:val="28"/>
          <w:szCs w:val="28"/>
        </w:rPr>
        <w:t>. 99</w:t>
      </w:r>
      <w:r w:rsidR="00F479AA" w:rsidRPr="005D40BB">
        <w:rPr>
          <w:rFonts w:eastAsia="Times New Roman"/>
          <w:color w:val="000000"/>
          <w:sz w:val="28"/>
          <w:szCs w:val="28"/>
        </w:rPr>
        <w:t>–</w:t>
      </w:r>
      <w:r w:rsidRPr="005D40BB">
        <w:rPr>
          <w:rFonts w:eastAsia="Times New Roman"/>
          <w:color w:val="000000"/>
          <w:sz w:val="28"/>
          <w:szCs w:val="28"/>
        </w:rPr>
        <w:t>100</w:t>
      </w:r>
      <w:r w:rsidR="00CF1CD4" w:rsidRPr="005D40BB">
        <w:rPr>
          <w:rFonts w:eastAsia="Times New Roman"/>
          <w:color w:val="000000"/>
          <w:sz w:val="28"/>
          <w:szCs w:val="28"/>
        </w:rPr>
        <w:t>.</w:t>
      </w:r>
    </w:p>
    <w:p w14:paraId="66AF4642" w14:textId="77777777" w:rsidR="00CF1CD4" w:rsidRPr="005D40BB" w:rsidRDefault="00CF1CD4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Пивоваров</w:t>
      </w:r>
      <w:r w:rsidR="004A1679" w:rsidRPr="005D40BB">
        <w:rPr>
          <w:color w:val="000000"/>
          <w:sz w:val="28"/>
          <w:szCs w:val="28"/>
        </w:rPr>
        <w:t>,</w:t>
      </w:r>
      <w:r w:rsidR="00F479AA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Н.</w:t>
      </w:r>
      <w:r w:rsidR="00F479AA" w:rsidRPr="005D40BB">
        <w:rPr>
          <w:color w:val="000000"/>
          <w:sz w:val="28"/>
          <w:szCs w:val="28"/>
        </w:rPr>
        <w:t> </w:t>
      </w:r>
      <w:r w:rsidRPr="005D40BB">
        <w:rPr>
          <w:color w:val="000000"/>
          <w:sz w:val="28"/>
          <w:szCs w:val="28"/>
        </w:rPr>
        <w:t>А.</w:t>
      </w:r>
      <w:r w:rsidR="004A1679"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>Клиническое и микробиологическое обоснование использования различных препаратов у пациентов в раннем послеоперационном периоде после операции дентальной имплантации</w:t>
      </w:r>
      <w:r w:rsidR="00A21B13"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4A1679" w:rsidRPr="005D40BB">
        <w:rPr>
          <w:rFonts w:eastAsia="Times New Roman"/>
          <w:color w:val="000000"/>
          <w:sz w:val="28"/>
          <w:szCs w:val="28"/>
        </w:rPr>
        <w:t xml:space="preserve">/ </w:t>
      </w:r>
      <w:r w:rsidR="004A1679" w:rsidRPr="005D40BB">
        <w:rPr>
          <w:color w:val="000000"/>
          <w:sz w:val="28"/>
          <w:szCs w:val="28"/>
        </w:rPr>
        <w:t xml:space="preserve">Н. А. Пивоваров, А. Ю. Дробышев, Б. М. Мануйлов. </w:t>
      </w:r>
      <w:r w:rsidRPr="005D40BB">
        <w:rPr>
          <w:rFonts w:eastAsia="Times New Roman"/>
          <w:color w:val="000000"/>
          <w:sz w:val="28"/>
          <w:szCs w:val="28"/>
        </w:rPr>
        <w:t xml:space="preserve">// </w:t>
      </w:r>
      <w:r w:rsidRPr="005D40BB">
        <w:rPr>
          <w:color w:val="000000"/>
          <w:sz w:val="28"/>
          <w:szCs w:val="28"/>
        </w:rPr>
        <w:t>Новое в стоматологии.</w:t>
      </w:r>
      <w:r w:rsidR="004A1679" w:rsidRPr="005D40BB">
        <w:rPr>
          <w:color w:val="000000"/>
          <w:sz w:val="28"/>
          <w:szCs w:val="28"/>
        </w:rPr>
        <w:t xml:space="preserve"> –</w:t>
      </w:r>
      <w:r w:rsidR="00581EA6" w:rsidRPr="005D40BB">
        <w:rPr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 xml:space="preserve">2016. </w:t>
      </w:r>
      <w:r w:rsidR="00F479AA" w:rsidRPr="005D40BB">
        <w:rPr>
          <w:rFonts w:eastAsia="Times New Roman"/>
          <w:color w:val="000000"/>
          <w:sz w:val="28"/>
          <w:szCs w:val="28"/>
        </w:rPr>
        <w:t>–</w:t>
      </w:r>
      <w:r w:rsidRPr="005D40BB">
        <w:rPr>
          <w:rFonts w:eastAsia="Times New Roman"/>
          <w:color w:val="000000"/>
          <w:sz w:val="28"/>
          <w:szCs w:val="28"/>
        </w:rPr>
        <w:t xml:space="preserve"> № 8. </w:t>
      </w:r>
      <w:r w:rsidR="00F479AA" w:rsidRPr="005D40BB">
        <w:rPr>
          <w:rFonts w:eastAsia="Times New Roman"/>
          <w:color w:val="000000"/>
          <w:sz w:val="28"/>
          <w:szCs w:val="28"/>
        </w:rPr>
        <w:t>–</w:t>
      </w:r>
      <w:r w:rsidRPr="005D40BB">
        <w:rPr>
          <w:rFonts w:eastAsia="Times New Roman"/>
          <w:color w:val="000000"/>
          <w:sz w:val="28"/>
          <w:szCs w:val="28"/>
        </w:rPr>
        <w:t xml:space="preserve"> С.</w:t>
      </w:r>
      <w:r w:rsidR="00F479AA" w:rsidRPr="005D40BB">
        <w:rPr>
          <w:rFonts w:eastAsia="Times New Roman"/>
          <w:color w:val="000000"/>
          <w:sz w:val="28"/>
          <w:szCs w:val="28"/>
        </w:rPr>
        <w:t> </w:t>
      </w:r>
      <w:r w:rsidRPr="005D40BB">
        <w:rPr>
          <w:rFonts w:eastAsia="Times New Roman"/>
          <w:color w:val="000000"/>
          <w:sz w:val="28"/>
          <w:szCs w:val="28"/>
        </w:rPr>
        <w:t>98</w:t>
      </w:r>
      <w:r w:rsidR="00F479AA" w:rsidRPr="005D40BB">
        <w:rPr>
          <w:rFonts w:eastAsia="Times New Roman"/>
          <w:color w:val="000000"/>
          <w:sz w:val="28"/>
          <w:szCs w:val="28"/>
        </w:rPr>
        <w:t>–</w:t>
      </w:r>
      <w:r w:rsidRPr="005D40BB">
        <w:rPr>
          <w:rFonts w:eastAsia="Times New Roman"/>
          <w:color w:val="000000"/>
          <w:sz w:val="28"/>
          <w:szCs w:val="28"/>
        </w:rPr>
        <w:t>100.</w:t>
      </w:r>
    </w:p>
    <w:p w14:paraId="6D274EBB" w14:textId="77777777" w:rsidR="00CF1CD4" w:rsidRPr="005D40BB" w:rsidRDefault="00062E31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Пивоваров, Н. А.</w:t>
      </w:r>
      <w:r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 xml:space="preserve">Реабилитация пациентов после дентальной имплантации в раннем послеоперационном </w:t>
      </w:r>
      <w:proofErr w:type="gramStart"/>
      <w:r w:rsidRPr="005D40BB">
        <w:rPr>
          <w:rFonts w:eastAsia="Times New Roman"/>
          <w:color w:val="000000"/>
          <w:sz w:val="28"/>
          <w:szCs w:val="28"/>
        </w:rPr>
        <w:t>периоде :</w:t>
      </w:r>
      <w:proofErr w:type="gramEnd"/>
      <w:r w:rsidRPr="005D40BB">
        <w:rPr>
          <w:rFonts w:eastAsia="Times New Roman"/>
          <w:color w:val="000000"/>
          <w:sz w:val="28"/>
          <w:szCs w:val="28"/>
        </w:rPr>
        <w:t xml:space="preserve"> тез. / </w:t>
      </w:r>
      <w:r w:rsidRPr="005D40BB">
        <w:rPr>
          <w:color w:val="000000"/>
          <w:sz w:val="28"/>
          <w:szCs w:val="28"/>
        </w:rPr>
        <w:t>Н. А. Пивоваров, А. Ю. Дробышев, Б. М. Мануйлов</w:t>
      </w:r>
      <w:r w:rsidRPr="005D40BB">
        <w:rPr>
          <w:rFonts w:eastAsia="Times New Roman"/>
          <w:color w:val="000000"/>
          <w:sz w:val="28"/>
          <w:szCs w:val="28"/>
        </w:rPr>
        <w:t xml:space="preserve"> //</w:t>
      </w:r>
      <w:r w:rsidR="0075167B" w:rsidRPr="005D40BB">
        <w:rPr>
          <w:rFonts w:eastAsia="Times New Roman"/>
          <w:color w:val="000000"/>
          <w:sz w:val="28"/>
          <w:szCs w:val="28"/>
        </w:rPr>
        <w:t xml:space="preserve"> С</w:t>
      </w:r>
      <w:r w:rsidRPr="005D40BB">
        <w:rPr>
          <w:rFonts w:eastAsia="Times New Roman"/>
          <w:color w:val="000000"/>
          <w:sz w:val="28"/>
          <w:szCs w:val="28"/>
        </w:rPr>
        <w:t>б. тез</w:t>
      </w:r>
      <w:proofErr w:type="gramStart"/>
      <w:r w:rsidRPr="005D40BB">
        <w:rPr>
          <w:rFonts w:eastAsia="Times New Roman"/>
          <w:color w:val="000000"/>
          <w:sz w:val="28"/>
          <w:szCs w:val="28"/>
        </w:rPr>
        <w:t>.</w:t>
      </w:r>
      <w:proofErr w:type="gramEnd"/>
      <w:r w:rsidRPr="005D40BB">
        <w:rPr>
          <w:rFonts w:eastAsia="Times New Roman"/>
          <w:color w:val="000000"/>
          <w:sz w:val="28"/>
          <w:szCs w:val="28"/>
        </w:rPr>
        <w:t xml:space="preserve"> и ст. </w:t>
      </w:r>
      <w:r w:rsidR="00CF1CD4" w:rsidRPr="005D40BB">
        <w:rPr>
          <w:rFonts w:eastAsia="Times New Roman"/>
          <w:color w:val="000000"/>
          <w:sz w:val="28"/>
          <w:szCs w:val="28"/>
        </w:rPr>
        <w:t>XX</w:t>
      </w:r>
      <w:r w:rsidR="00CF1CD4" w:rsidRPr="005D40BB">
        <w:rPr>
          <w:rFonts w:eastAsia="Times New Roman"/>
          <w:color w:val="000000"/>
          <w:sz w:val="28"/>
          <w:szCs w:val="28"/>
          <w:lang w:val="en-US"/>
        </w:rPr>
        <w:t>I</w:t>
      </w:r>
      <w:r w:rsidR="00CF1CD4" w:rsidRPr="005D40BB">
        <w:rPr>
          <w:rStyle w:val="apple-converted-space"/>
          <w:rFonts w:eastAsia="Times New Roman"/>
          <w:color w:val="000000"/>
          <w:sz w:val="28"/>
          <w:szCs w:val="28"/>
        </w:rPr>
        <w:t> </w:t>
      </w:r>
      <w:r w:rsidRPr="005D40BB">
        <w:rPr>
          <w:rFonts w:eastAsia="Times New Roman"/>
          <w:color w:val="000000"/>
          <w:sz w:val="28"/>
          <w:szCs w:val="28"/>
        </w:rPr>
        <w:t>Международной конференции</w:t>
      </w:r>
      <w:r w:rsidR="00CF1CD4" w:rsidRPr="005D40BB">
        <w:rPr>
          <w:rFonts w:eastAsia="Times New Roman"/>
          <w:color w:val="000000"/>
          <w:sz w:val="28"/>
          <w:szCs w:val="28"/>
        </w:rPr>
        <w:t xml:space="preserve"> челюстно-лицевых хирургов и стоматологов</w:t>
      </w:r>
      <w:r w:rsidR="0075167B" w:rsidRPr="005D40BB">
        <w:rPr>
          <w:rFonts w:eastAsia="Times New Roman"/>
          <w:color w:val="000000"/>
          <w:sz w:val="28"/>
          <w:szCs w:val="28"/>
        </w:rPr>
        <w:t xml:space="preserve"> «Новые технологии в стоматологии»</w:t>
      </w:r>
      <w:r w:rsidRPr="005D40BB">
        <w:rPr>
          <w:rFonts w:eastAsia="Times New Roman"/>
          <w:color w:val="000000"/>
          <w:sz w:val="28"/>
          <w:szCs w:val="28"/>
        </w:rPr>
        <w:t>. – СПб., 2016. –</w:t>
      </w:r>
      <w:r w:rsidR="00F479AA" w:rsidRPr="005D40BB">
        <w:rPr>
          <w:rFonts w:eastAsia="Times New Roman"/>
          <w:color w:val="000000"/>
          <w:sz w:val="28"/>
          <w:szCs w:val="28"/>
        </w:rPr>
        <w:t xml:space="preserve"> С</w:t>
      </w:r>
      <w:r w:rsidR="00CF1CD4" w:rsidRPr="005D40BB">
        <w:rPr>
          <w:rFonts w:eastAsia="Times New Roman"/>
          <w:color w:val="000000"/>
          <w:sz w:val="28"/>
          <w:szCs w:val="28"/>
        </w:rPr>
        <w:t>.</w:t>
      </w:r>
      <w:r w:rsidR="00F479AA" w:rsidRPr="005D40BB">
        <w:rPr>
          <w:rFonts w:eastAsia="Times New Roman"/>
          <w:color w:val="000000"/>
          <w:sz w:val="28"/>
          <w:szCs w:val="28"/>
        </w:rPr>
        <w:t> </w:t>
      </w:r>
      <w:r w:rsidR="00CF1CD4" w:rsidRPr="005D40BB">
        <w:rPr>
          <w:rFonts w:eastAsia="Times New Roman"/>
          <w:color w:val="000000"/>
          <w:sz w:val="28"/>
          <w:szCs w:val="28"/>
        </w:rPr>
        <w:t>113.</w:t>
      </w:r>
    </w:p>
    <w:p w14:paraId="18044656" w14:textId="77777777" w:rsidR="00142108" w:rsidRPr="005D40BB" w:rsidRDefault="004911ED" w:rsidP="00E12EF8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D40BB">
        <w:rPr>
          <w:color w:val="000000"/>
          <w:sz w:val="28"/>
          <w:szCs w:val="28"/>
        </w:rPr>
        <w:t>Пивоваров, Н. А.</w:t>
      </w:r>
      <w:r w:rsidRPr="005D40BB">
        <w:rPr>
          <w:b/>
          <w:color w:val="000000"/>
          <w:sz w:val="28"/>
          <w:szCs w:val="28"/>
        </w:rPr>
        <w:t xml:space="preserve"> </w:t>
      </w:r>
      <w:r w:rsidRPr="005D40BB">
        <w:rPr>
          <w:rFonts w:eastAsia="Times New Roman"/>
          <w:color w:val="000000"/>
          <w:sz w:val="28"/>
          <w:szCs w:val="28"/>
        </w:rPr>
        <w:t xml:space="preserve">Обоснование выбора метода профилактики ранних послеоперационных осложнений у пациентов после дентальной </w:t>
      </w:r>
      <w:proofErr w:type="gramStart"/>
      <w:r w:rsidRPr="005D40BB">
        <w:rPr>
          <w:rFonts w:eastAsia="Times New Roman"/>
          <w:color w:val="000000"/>
          <w:sz w:val="28"/>
          <w:szCs w:val="28"/>
        </w:rPr>
        <w:t>имплантации</w:t>
      </w:r>
      <w:r w:rsidR="00506DA4" w:rsidRPr="005D40BB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="00506DA4" w:rsidRPr="005D40BB">
        <w:rPr>
          <w:rFonts w:eastAsia="Times New Roman"/>
          <w:color w:val="000000"/>
          <w:sz w:val="28"/>
          <w:szCs w:val="28"/>
        </w:rPr>
        <w:t xml:space="preserve"> тез.</w:t>
      </w:r>
      <w:r w:rsidRPr="005D40BB">
        <w:rPr>
          <w:rFonts w:eastAsia="Times New Roman"/>
          <w:color w:val="000000"/>
          <w:sz w:val="28"/>
          <w:szCs w:val="28"/>
        </w:rPr>
        <w:t xml:space="preserve"> / </w:t>
      </w:r>
      <w:r w:rsidRPr="005D40BB">
        <w:rPr>
          <w:color w:val="000000"/>
          <w:sz w:val="28"/>
          <w:szCs w:val="28"/>
        </w:rPr>
        <w:t>Н. А. Пивоваров, А. Ю. Дробышев, Б. М. Мануйлов</w:t>
      </w:r>
      <w:r w:rsidRPr="005D40BB">
        <w:rPr>
          <w:rFonts w:eastAsia="Times New Roman"/>
          <w:color w:val="000000"/>
          <w:sz w:val="28"/>
          <w:szCs w:val="28"/>
        </w:rPr>
        <w:t xml:space="preserve"> </w:t>
      </w:r>
      <w:r w:rsidR="003E03CB" w:rsidRPr="005D40BB">
        <w:rPr>
          <w:rFonts w:eastAsia="Times New Roman"/>
          <w:color w:val="000000"/>
          <w:sz w:val="28"/>
          <w:szCs w:val="28"/>
        </w:rPr>
        <w:t>// Сб. тез</w:t>
      </w:r>
      <w:proofErr w:type="gramStart"/>
      <w:r w:rsidR="003E03CB" w:rsidRPr="005D40BB">
        <w:rPr>
          <w:rFonts w:eastAsia="Times New Roman"/>
          <w:color w:val="000000"/>
          <w:sz w:val="28"/>
          <w:szCs w:val="28"/>
        </w:rPr>
        <w:t>.</w:t>
      </w:r>
      <w:proofErr w:type="gramEnd"/>
      <w:r w:rsidR="003E03CB" w:rsidRPr="005D40BB">
        <w:rPr>
          <w:rFonts w:eastAsia="Times New Roman"/>
          <w:color w:val="000000"/>
          <w:sz w:val="28"/>
          <w:szCs w:val="28"/>
        </w:rPr>
        <w:t xml:space="preserve"> и ст. </w:t>
      </w:r>
      <w:r w:rsidR="00F479AA" w:rsidRPr="005D40BB">
        <w:rPr>
          <w:rFonts w:eastAsia="Times New Roman"/>
          <w:color w:val="000000"/>
          <w:sz w:val="28"/>
          <w:szCs w:val="28"/>
        </w:rPr>
        <w:t>XX</w:t>
      </w:r>
      <w:r w:rsidR="00F479AA" w:rsidRPr="005D40BB">
        <w:rPr>
          <w:rFonts w:eastAsia="Times New Roman"/>
          <w:color w:val="000000"/>
          <w:sz w:val="28"/>
          <w:szCs w:val="28"/>
          <w:lang w:val="en-US"/>
        </w:rPr>
        <w:t>I</w:t>
      </w:r>
      <w:r w:rsidR="00F479AA" w:rsidRPr="005D40BB">
        <w:rPr>
          <w:rStyle w:val="apple-converted-space"/>
          <w:rFonts w:eastAsia="Times New Roman"/>
          <w:color w:val="000000"/>
          <w:sz w:val="28"/>
          <w:szCs w:val="28"/>
        </w:rPr>
        <w:t xml:space="preserve">I </w:t>
      </w:r>
      <w:r w:rsidR="003E03CB" w:rsidRPr="005D40BB">
        <w:rPr>
          <w:rFonts w:eastAsia="Times New Roman"/>
          <w:color w:val="000000"/>
          <w:sz w:val="28"/>
          <w:szCs w:val="28"/>
        </w:rPr>
        <w:t>Международной конференции</w:t>
      </w:r>
      <w:r w:rsidR="00F479AA" w:rsidRPr="005D40BB">
        <w:rPr>
          <w:rFonts w:eastAsia="Times New Roman"/>
          <w:color w:val="000000"/>
          <w:sz w:val="28"/>
          <w:szCs w:val="28"/>
        </w:rPr>
        <w:t xml:space="preserve"> челюстно-лицевых хирургов и стоматологов</w:t>
      </w:r>
      <w:r w:rsidR="0075167B" w:rsidRPr="005D40BB">
        <w:rPr>
          <w:rFonts w:eastAsia="Times New Roman"/>
          <w:color w:val="000000"/>
          <w:sz w:val="28"/>
          <w:szCs w:val="28"/>
        </w:rPr>
        <w:t xml:space="preserve"> «Новые технологии в стоматологии»</w:t>
      </w:r>
      <w:r w:rsidR="00506DA4" w:rsidRPr="005D40BB">
        <w:rPr>
          <w:rFonts w:eastAsia="Times New Roman"/>
          <w:color w:val="000000"/>
          <w:sz w:val="28"/>
          <w:szCs w:val="28"/>
        </w:rPr>
        <w:t>. – СПб., 2017. –</w:t>
      </w:r>
      <w:r w:rsidR="00F479AA" w:rsidRPr="005D40BB">
        <w:rPr>
          <w:rFonts w:eastAsia="Times New Roman"/>
          <w:color w:val="000000"/>
          <w:sz w:val="28"/>
          <w:szCs w:val="28"/>
        </w:rPr>
        <w:t xml:space="preserve"> С. </w:t>
      </w:r>
      <w:r w:rsidR="00506DA4" w:rsidRPr="005D40BB">
        <w:rPr>
          <w:rFonts w:eastAsia="Times New Roman"/>
          <w:color w:val="000000"/>
          <w:sz w:val="28"/>
          <w:szCs w:val="28"/>
        </w:rPr>
        <w:t>92.</w:t>
      </w:r>
    </w:p>
    <w:sectPr w:rsidR="00142108" w:rsidRPr="005D40BB" w:rsidSect="008C745D"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9D1A2" w14:textId="77777777" w:rsidR="005554B9" w:rsidRDefault="005554B9" w:rsidP="00D96E47">
      <w:r>
        <w:separator/>
      </w:r>
    </w:p>
  </w:endnote>
  <w:endnote w:type="continuationSeparator" w:id="0">
    <w:p w14:paraId="1F83CCC4" w14:textId="77777777" w:rsidR="005554B9" w:rsidRDefault="005554B9" w:rsidP="00D9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2B6B" w14:textId="77777777" w:rsidR="00D679E7" w:rsidRPr="0051766A" w:rsidRDefault="00D679E7" w:rsidP="004D7D09">
    <w:pPr>
      <w:pStyle w:val="a9"/>
      <w:spacing w:after="60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E12EF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5AB7" w14:textId="77777777" w:rsidR="005554B9" w:rsidRDefault="005554B9" w:rsidP="00D96E47">
      <w:r>
        <w:separator/>
      </w:r>
    </w:p>
  </w:footnote>
  <w:footnote w:type="continuationSeparator" w:id="0">
    <w:p w14:paraId="23AB34AF" w14:textId="77777777" w:rsidR="005554B9" w:rsidRDefault="005554B9" w:rsidP="00D96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B946" w14:textId="77777777" w:rsidR="00D679E7" w:rsidRDefault="00D679E7" w:rsidP="0051766A">
    <w:pPr>
      <w:pStyle w:val="a7"/>
      <w:jc w:val="center"/>
    </w:pPr>
  </w:p>
  <w:p w14:paraId="235C787D" w14:textId="77777777" w:rsidR="00D679E7" w:rsidRDefault="00D679E7" w:rsidP="0051766A">
    <w:pPr>
      <w:pStyle w:val="a7"/>
      <w:jc w:val="center"/>
    </w:pPr>
  </w:p>
  <w:p w14:paraId="2D8726E2" w14:textId="77777777" w:rsidR="00D679E7" w:rsidRDefault="00D679E7" w:rsidP="0051766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3EF5"/>
    <w:multiLevelType w:val="hybridMultilevel"/>
    <w:tmpl w:val="04F6C6B2"/>
    <w:lvl w:ilvl="0" w:tplc="59D4A02A">
      <w:start w:val="1"/>
      <w:numFmt w:val="decimal"/>
      <w:suff w:val="space"/>
      <w:lvlText w:val="%1."/>
      <w:lvlJc w:val="left"/>
      <w:pPr>
        <w:ind w:left="153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53B"/>
    <w:multiLevelType w:val="hybridMultilevel"/>
    <w:tmpl w:val="C4BA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771D"/>
    <w:multiLevelType w:val="multilevel"/>
    <w:tmpl w:val="0DAA9D12"/>
    <w:lvl w:ilvl="0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9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98" w:hanging="180"/>
      </w:pPr>
      <w:rPr>
        <w:rFonts w:hint="default"/>
      </w:rPr>
    </w:lvl>
  </w:abstractNum>
  <w:abstractNum w:abstractNumId="3">
    <w:nsid w:val="51C65F8E"/>
    <w:multiLevelType w:val="multilevel"/>
    <w:tmpl w:val="51C65F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E2E1"/>
    <w:multiLevelType w:val="singleLevel"/>
    <w:tmpl w:val="19620AB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</w:abstractNum>
  <w:abstractNum w:abstractNumId="5">
    <w:nsid w:val="5953EA89"/>
    <w:multiLevelType w:val="multilevel"/>
    <w:tmpl w:val="E004B93A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160" w:hanging="360"/>
      </w:pPr>
    </w:lvl>
    <w:lvl w:ilvl="2" w:tentative="1">
      <w:start w:val="1"/>
      <w:numFmt w:val="lowerRoman"/>
      <w:lvlText w:val="%3."/>
      <w:lvlJc w:val="right"/>
      <w:pPr>
        <w:ind w:left="1880" w:hanging="180"/>
      </w:pPr>
    </w:lvl>
    <w:lvl w:ilvl="3" w:tentative="1">
      <w:start w:val="1"/>
      <w:numFmt w:val="decimal"/>
      <w:lvlText w:val="%4."/>
      <w:lvlJc w:val="left"/>
      <w:pPr>
        <w:ind w:left="2600" w:hanging="360"/>
      </w:pPr>
    </w:lvl>
    <w:lvl w:ilvl="4" w:tentative="1">
      <w:start w:val="1"/>
      <w:numFmt w:val="lowerLetter"/>
      <w:lvlText w:val="%5."/>
      <w:lvlJc w:val="left"/>
      <w:pPr>
        <w:ind w:left="3320" w:hanging="360"/>
      </w:pPr>
    </w:lvl>
    <w:lvl w:ilvl="5" w:tentative="1">
      <w:start w:val="1"/>
      <w:numFmt w:val="lowerRoman"/>
      <w:lvlText w:val="%6."/>
      <w:lvlJc w:val="right"/>
      <w:pPr>
        <w:ind w:left="4040" w:hanging="180"/>
      </w:pPr>
    </w:lvl>
    <w:lvl w:ilvl="6" w:tentative="1">
      <w:start w:val="1"/>
      <w:numFmt w:val="decimal"/>
      <w:lvlText w:val="%7."/>
      <w:lvlJc w:val="left"/>
      <w:pPr>
        <w:ind w:left="4760" w:hanging="360"/>
      </w:pPr>
    </w:lvl>
    <w:lvl w:ilvl="7" w:tentative="1">
      <w:start w:val="1"/>
      <w:numFmt w:val="lowerLetter"/>
      <w:lvlText w:val="%8."/>
      <w:lvlJc w:val="left"/>
      <w:pPr>
        <w:ind w:left="5480" w:hanging="360"/>
      </w:pPr>
    </w:lvl>
    <w:lvl w:ilvl="8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5A274F52"/>
    <w:multiLevelType w:val="multilevel"/>
    <w:tmpl w:val="5A274F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9D28C7"/>
    <w:multiLevelType w:val="multilevel"/>
    <w:tmpl w:val="E2D6A8E2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743F699B"/>
    <w:multiLevelType w:val="multilevel"/>
    <w:tmpl w:val="743F69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11D61"/>
    <w:multiLevelType w:val="hybridMultilevel"/>
    <w:tmpl w:val="901E63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3"/>
    <w:rsid w:val="000179DD"/>
    <w:rsid w:val="0004489C"/>
    <w:rsid w:val="0005032E"/>
    <w:rsid w:val="00050AE1"/>
    <w:rsid w:val="00060D2F"/>
    <w:rsid w:val="00062984"/>
    <w:rsid w:val="00062E31"/>
    <w:rsid w:val="000767CC"/>
    <w:rsid w:val="00085ADB"/>
    <w:rsid w:val="0009444D"/>
    <w:rsid w:val="000C63F9"/>
    <w:rsid w:val="000D64EF"/>
    <w:rsid w:val="00102C67"/>
    <w:rsid w:val="00106685"/>
    <w:rsid w:val="00110AC8"/>
    <w:rsid w:val="00116720"/>
    <w:rsid w:val="001206C6"/>
    <w:rsid w:val="00142108"/>
    <w:rsid w:val="0016009F"/>
    <w:rsid w:val="00162B6D"/>
    <w:rsid w:val="00194667"/>
    <w:rsid w:val="001D540B"/>
    <w:rsid w:val="001D5B6E"/>
    <w:rsid w:val="001E530D"/>
    <w:rsid w:val="001F78F0"/>
    <w:rsid w:val="00211438"/>
    <w:rsid w:val="00213DD2"/>
    <w:rsid w:val="00216D01"/>
    <w:rsid w:val="00223525"/>
    <w:rsid w:val="00223CAF"/>
    <w:rsid w:val="00254627"/>
    <w:rsid w:val="002546E1"/>
    <w:rsid w:val="0025553A"/>
    <w:rsid w:val="00281C77"/>
    <w:rsid w:val="0029401F"/>
    <w:rsid w:val="002A0564"/>
    <w:rsid w:val="002C5AB9"/>
    <w:rsid w:val="002E0C36"/>
    <w:rsid w:val="002E10F7"/>
    <w:rsid w:val="002F5170"/>
    <w:rsid w:val="00302C6D"/>
    <w:rsid w:val="0030452D"/>
    <w:rsid w:val="0031556F"/>
    <w:rsid w:val="00321083"/>
    <w:rsid w:val="003332CD"/>
    <w:rsid w:val="00335012"/>
    <w:rsid w:val="003459EB"/>
    <w:rsid w:val="00355C59"/>
    <w:rsid w:val="00360EAF"/>
    <w:rsid w:val="00371B5A"/>
    <w:rsid w:val="003745D7"/>
    <w:rsid w:val="00382EBE"/>
    <w:rsid w:val="003B6D24"/>
    <w:rsid w:val="003E03CB"/>
    <w:rsid w:val="003F2976"/>
    <w:rsid w:val="00412716"/>
    <w:rsid w:val="00430ABC"/>
    <w:rsid w:val="00440EE9"/>
    <w:rsid w:val="00456807"/>
    <w:rsid w:val="004911ED"/>
    <w:rsid w:val="00495F7B"/>
    <w:rsid w:val="004A1679"/>
    <w:rsid w:val="004B59E0"/>
    <w:rsid w:val="004B688D"/>
    <w:rsid w:val="004D7D09"/>
    <w:rsid w:val="004E2F20"/>
    <w:rsid w:val="005035EC"/>
    <w:rsid w:val="00506DA4"/>
    <w:rsid w:val="00515D99"/>
    <w:rsid w:val="0051637A"/>
    <w:rsid w:val="0051766A"/>
    <w:rsid w:val="005554B9"/>
    <w:rsid w:val="00581EA6"/>
    <w:rsid w:val="005B1F75"/>
    <w:rsid w:val="005D40BB"/>
    <w:rsid w:val="005E735F"/>
    <w:rsid w:val="005F1C91"/>
    <w:rsid w:val="00602445"/>
    <w:rsid w:val="00602AB1"/>
    <w:rsid w:val="00604F78"/>
    <w:rsid w:val="00614EF2"/>
    <w:rsid w:val="00622671"/>
    <w:rsid w:val="00631F1A"/>
    <w:rsid w:val="00657A97"/>
    <w:rsid w:val="006613E8"/>
    <w:rsid w:val="006A6512"/>
    <w:rsid w:val="006B08CD"/>
    <w:rsid w:val="006B366E"/>
    <w:rsid w:val="006C4AC2"/>
    <w:rsid w:val="006E6342"/>
    <w:rsid w:val="007242C6"/>
    <w:rsid w:val="00733312"/>
    <w:rsid w:val="0075167B"/>
    <w:rsid w:val="00756D2B"/>
    <w:rsid w:val="00774A85"/>
    <w:rsid w:val="007756A1"/>
    <w:rsid w:val="00791EF0"/>
    <w:rsid w:val="00794074"/>
    <w:rsid w:val="007B73F7"/>
    <w:rsid w:val="007F16EC"/>
    <w:rsid w:val="0080262C"/>
    <w:rsid w:val="00827AB3"/>
    <w:rsid w:val="008463A6"/>
    <w:rsid w:val="00854559"/>
    <w:rsid w:val="00861963"/>
    <w:rsid w:val="00871AD1"/>
    <w:rsid w:val="00881802"/>
    <w:rsid w:val="00883A0F"/>
    <w:rsid w:val="0089362A"/>
    <w:rsid w:val="008A5FC6"/>
    <w:rsid w:val="008B1363"/>
    <w:rsid w:val="008B54C7"/>
    <w:rsid w:val="008C097D"/>
    <w:rsid w:val="008C671D"/>
    <w:rsid w:val="008C745D"/>
    <w:rsid w:val="008D2069"/>
    <w:rsid w:val="008E6387"/>
    <w:rsid w:val="00912CBE"/>
    <w:rsid w:val="009211D8"/>
    <w:rsid w:val="00924342"/>
    <w:rsid w:val="00926E6E"/>
    <w:rsid w:val="00957EEF"/>
    <w:rsid w:val="00961BAD"/>
    <w:rsid w:val="00975584"/>
    <w:rsid w:val="009B443C"/>
    <w:rsid w:val="009C3109"/>
    <w:rsid w:val="009C48F0"/>
    <w:rsid w:val="009D622F"/>
    <w:rsid w:val="009F6E71"/>
    <w:rsid w:val="00A21B13"/>
    <w:rsid w:val="00A411E1"/>
    <w:rsid w:val="00AA301E"/>
    <w:rsid w:val="00AD183B"/>
    <w:rsid w:val="00AD2E03"/>
    <w:rsid w:val="00AD2F68"/>
    <w:rsid w:val="00AE2879"/>
    <w:rsid w:val="00AE44AC"/>
    <w:rsid w:val="00B036B4"/>
    <w:rsid w:val="00B05F18"/>
    <w:rsid w:val="00B62909"/>
    <w:rsid w:val="00B62C52"/>
    <w:rsid w:val="00B71D2E"/>
    <w:rsid w:val="00BA5441"/>
    <w:rsid w:val="00C051A3"/>
    <w:rsid w:val="00C22154"/>
    <w:rsid w:val="00C96258"/>
    <w:rsid w:val="00CA10D6"/>
    <w:rsid w:val="00CB3A8B"/>
    <w:rsid w:val="00CB68B8"/>
    <w:rsid w:val="00CC6581"/>
    <w:rsid w:val="00CD61B9"/>
    <w:rsid w:val="00CF1CD4"/>
    <w:rsid w:val="00D015F0"/>
    <w:rsid w:val="00D028B3"/>
    <w:rsid w:val="00D413D3"/>
    <w:rsid w:val="00D679E7"/>
    <w:rsid w:val="00D80C58"/>
    <w:rsid w:val="00D81525"/>
    <w:rsid w:val="00D821A5"/>
    <w:rsid w:val="00D86C79"/>
    <w:rsid w:val="00D96E47"/>
    <w:rsid w:val="00DB5F61"/>
    <w:rsid w:val="00DE1C47"/>
    <w:rsid w:val="00E11A3A"/>
    <w:rsid w:val="00E12EF8"/>
    <w:rsid w:val="00E3494E"/>
    <w:rsid w:val="00E56F9F"/>
    <w:rsid w:val="00E63016"/>
    <w:rsid w:val="00E670CA"/>
    <w:rsid w:val="00E75C5E"/>
    <w:rsid w:val="00E95EE2"/>
    <w:rsid w:val="00EA0034"/>
    <w:rsid w:val="00F00818"/>
    <w:rsid w:val="00F0485A"/>
    <w:rsid w:val="00F136F5"/>
    <w:rsid w:val="00F34467"/>
    <w:rsid w:val="00F479AA"/>
    <w:rsid w:val="00F72449"/>
    <w:rsid w:val="00F735C6"/>
    <w:rsid w:val="00F75660"/>
    <w:rsid w:val="00F87991"/>
    <w:rsid w:val="00FA0686"/>
    <w:rsid w:val="00FA2FBB"/>
    <w:rsid w:val="00FB11C0"/>
    <w:rsid w:val="00FB25BC"/>
    <w:rsid w:val="00FC35AE"/>
    <w:rsid w:val="00FE5572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BF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756D2B"/>
  </w:style>
  <w:style w:type="paragraph" w:customStyle="1" w:styleId="2">
    <w:name w:val="Абзац списка2"/>
    <w:basedOn w:val="a"/>
    <w:uiPriority w:val="34"/>
    <w:qFormat/>
    <w:rsid w:val="00756D2B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hl">
    <w:name w:val="hl"/>
    <w:qFormat/>
    <w:rsid w:val="00756D2B"/>
    <w:rPr>
      <w:rFonts w:cs="Times New Roman"/>
    </w:rPr>
  </w:style>
  <w:style w:type="paragraph" w:styleId="a3">
    <w:name w:val="List Paragraph"/>
    <w:basedOn w:val="a"/>
    <w:uiPriority w:val="34"/>
    <w:qFormat/>
    <w:rsid w:val="00756D2B"/>
    <w:pPr>
      <w:ind w:left="720"/>
      <w:contextualSpacing/>
    </w:pPr>
  </w:style>
  <w:style w:type="paragraph" w:customStyle="1" w:styleId="p5">
    <w:name w:val="p5"/>
    <w:basedOn w:val="a"/>
    <w:uiPriority w:val="99"/>
    <w:rsid w:val="00756D2B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881802"/>
    <w:rPr>
      <w:color w:val="0000FF" w:themeColor="hyperlink"/>
      <w:u w:val="single"/>
    </w:rPr>
  </w:style>
  <w:style w:type="paragraph" w:styleId="20">
    <w:name w:val="Body Text Indent 2"/>
    <w:basedOn w:val="a"/>
    <w:link w:val="21"/>
    <w:uiPriority w:val="99"/>
    <w:unhideWhenUsed/>
    <w:qFormat/>
    <w:rsid w:val="00FF315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qFormat/>
    <w:rsid w:val="00FF31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2F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96E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6E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6E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6E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8C097D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097D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C097D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8C097D"/>
    <w:pPr>
      <w:spacing w:after="0"/>
    </w:pPr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8C097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C09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C097D"/>
    <w:rPr>
      <w:color w:val="800080" w:themeColor="followedHyperlink"/>
      <w:u w:val="single"/>
    </w:rPr>
  </w:style>
  <w:style w:type="paragraph" w:customStyle="1" w:styleId="5">
    <w:name w:val="5 Основной"/>
    <w:basedOn w:val="a"/>
    <w:link w:val="50"/>
    <w:qFormat/>
    <w:rsid w:val="00254627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50">
    <w:name w:val="5 Основной Знак"/>
    <w:basedOn w:val="a0"/>
    <w:link w:val="5"/>
    <w:rsid w:val="0025462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1 Список"/>
    <w:basedOn w:val="2"/>
    <w:link w:val="10"/>
    <w:qFormat/>
    <w:rsid w:val="00254627"/>
    <w:pPr>
      <w:spacing w:line="360" w:lineRule="auto"/>
      <w:ind w:left="0" w:firstLine="709"/>
      <w:jc w:val="both"/>
    </w:pPr>
    <w:rPr>
      <w:color w:val="000000"/>
      <w:sz w:val="28"/>
      <w:szCs w:val="28"/>
    </w:rPr>
  </w:style>
  <w:style w:type="character" w:customStyle="1" w:styleId="10">
    <w:name w:val="1 Список Знак"/>
    <w:basedOn w:val="a0"/>
    <w:link w:val="1"/>
    <w:rsid w:val="002546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">
    <w:name w:val="3 Подзпголовок"/>
    <w:basedOn w:val="a"/>
    <w:link w:val="30"/>
    <w:qFormat/>
    <w:rsid w:val="00254627"/>
    <w:pPr>
      <w:jc w:val="center"/>
    </w:pPr>
    <w:rPr>
      <w:b/>
      <w:color w:val="000000"/>
      <w:sz w:val="28"/>
      <w:szCs w:val="28"/>
    </w:rPr>
  </w:style>
  <w:style w:type="character" w:customStyle="1" w:styleId="30">
    <w:name w:val="3 Подзпголовок Знак"/>
    <w:basedOn w:val="a0"/>
    <w:link w:val="3"/>
    <w:rsid w:val="00254627"/>
    <w:rPr>
      <w:rFonts w:ascii="Times New Roman" w:eastAsia="Calibri" w:hAnsi="Times New Roman" w:cs="Times New Roman"/>
      <w:b/>
      <w:color w:val="000000"/>
      <w:sz w:val="28"/>
      <w:szCs w:val="28"/>
      <w:lang w:eastAsia="ru-RU"/>
    </w:rPr>
  </w:style>
  <w:style w:type="paragraph" w:customStyle="1" w:styleId="12">
    <w:name w:val="12 Таблица"/>
    <w:basedOn w:val="a"/>
    <w:link w:val="120"/>
    <w:qFormat/>
    <w:rsid w:val="00622671"/>
    <w:pPr>
      <w:keepNext/>
      <w:widowControl w:val="0"/>
      <w:tabs>
        <w:tab w:val="left" w:pos="284"/>
      </w:tabs>
      <w:spacing w:after="120"/>
    </w:pPr>
    <w:rPr>
      <w:i/>
      <w:sz w:val="28"/>
      <w:szCs w:val="28"/>
    </w:rPr>
  </w:style>
  <w:style w:type="character" w:customStyle="1" w:styleId="120">
    <w:name w:val="12 Таблица Знак"/>
    <w:basedOn w:val="a0"/>
    <w:link w:val="12"/>
    <w:rsid w:val="00622671"/>
    <w:rPr>
      <w:rFonts w:ascii="Times New Roman" w:eastAsia="Calibri" w:hAnsi="Times New Roman" w:cs="Times New Roman"/>
      <w:i/>
      <w:sz w:val="28"/>
      <w:szCs w:val="28"/>
      <w:lang w:eastAsia="ru-RU"/>
    </w:rPr>
  </w:style>
  <w:style w:type="table" w:customStyle="1" w:styleId="22">
    <w:name w:val="Сетка таблицы2"/>
    <w:basedOn w:val="a1"/>
    <w:next w:val="af2"/>
    <w:uiPriority w:val="59"/>
    <w:rsid w:val="0062267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2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2"/>
    <w:uiPriority w:val="59"/>
    <w:rsid w:val="000629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 Сокращение"/>
    <w:basedOn w:val="5"/>
    <w:link w:val="60"/>
    <w:qFormat/>
    <w:rsid w:val="0089362A"/>
    <w:rPr>
      <w:shd w:val="clear" w:color="auto" w:fill="FFFFFF"/>
    </w:rPr>
  </w:style>
  <w:style w:type="character" w:customStyle="1" w:styleId="60">
    <w:name w:val="6 Сокращение Знак"/>
    <w:basedOn w:val="50"/>
    <w:link w:val="6"/>
    <w:rsid w:val="0089362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8">
    <w:name w:val="8 Патент"/>
    <w:basedOn w:val="5"/>
    <w:link w:val="80"/>
    <w:qFormat/>
    <w:rsid w:val="00223525"/>
    <w:rPr>
      <w:bCs/>
    </w:rPr>
  </w:style>
  <w:style w:type="character" w:customStyle="1" w:styleId="80">
    <w:name w:val="8 Патент Знак"/>
    <w:basedOn w:val="50"/>
    <w:link w:val="8"/>
    <w:rsid w:val="00223525"/>
    <w:rPr>
      <w:rFonts w:ascii="Times New Roman" w:eastAsia="Calibri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20186606245"/>
          <c:y val="0.0952380952380952"/>
          <c:w val="0.642695275173275"/>
          <c:h val="0.79591301087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Первичное натяжение</c:v>
                </c:pt>
              </c:strCache>
            </c:strRef>
          </c:tx>
          <c:spPr>
            <a:gradFill flip="none" rotWithShape="1">
              <a:gsLst>
                <a:gs pos="0">
                  <a:srgbClr val="5E9EFF"/>
                </a:gs>
                <a:gs pos="50000">
                  <a:srgbClr val="85C2FF"/>
                </a:gs>
                <a:gs pos="76000">
                  <a:srgbClr val="C4D6EB"/>
                </a:gs>
                <a:gs pos="100000">
                  <a:srgbClr val="FFEBFA"/>
                </a:gs>
              </a:gsLst>
              <a:lin ang="5400000" scaled="1"/>
              <a:tileRect/>
            </a:gra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fr-FR" sz="1200" b="1">
                        <a:latin typeface="Times New Roman" pitchFamily="18" charset="0"/>
                        <a:cs typeface="Times New Roman" pitchFamily="18" charset="0"/>
                      </a:rPr>
                      <a:t>93,3 %</a:t>
                    </a:r>
                    <a:endParaRPr lang="fr-F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cs-CZ" sz="1200" b="1">
                        <a:latin typeface="Times New Roman" pitchFamily="18" charset="0"/>
                        <a:cs typeface="Times New Roman" pitchFamily="18" charset="0"/>
                      </a:rPr>
                      <a:t>87,8 %</a:t>
                    </a:r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cs-CZ" sz="1200" b="1">
                        <a:latin typeface="Times New Roman" pitchFamily="18" charset="0"/>
                        <a:cs typeface="Times New Roman" pitchFamily="18" charset="0"/>
                      </a:rPr>
                      <a:t>96,4 %</a:t>
                    </a:r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hr-HR" sz="1200" b="1">
                        <a:latin typeface="Times New Roman" pitchFamily="18" charset="0"/>
                        <a:cs typeface="Times New Roman" pitchFamily="18" charset="0"/>
                      </a:rPr>
                      <a:t>100,0 %</a:t>
                    </a:r>
                    <a:endParaRPr lang="hr-H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Группа 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93.3</c:v>
                </c:pt>
                <c:pt idx="1">
                  <c:v>87.8</c:v>
                </c:pt>
                <c:pt idx="2">
                  <c:v>96.4</c:v>
                </c:pt>
                <c:pt idx="3">
                  <c:v>100.0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Вторичное натяжение</c:v>
                </c:pt>
              </c:strCache>
            </c:strRef>
          </c:tx>
          <c:spPr>
            <a:gradFill flip="none" rotWithShape="1">
              <a:gsLst>
                <a:gs pos="0">
                  <a:srgbClr val="D6B19C"/>
                </a:gs>
                <a:gs pos="34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16200000" scaled="1"/>
              <a:tileRect/>
            </a:gra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0.0169581346051934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cs-CZ" sz="1200" b="1">
                        <a:latin typeface="Times New Roman" pitchFamily="18" charset="0"/>
                        <a:cs typeface="Times New Roman" pitchFamily="18" charset="0"/>
                      </a:rPr>
                      <a:t>6,7 %</a:t>
                    </a:r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211976682564918"/>
                  <c:y val="-0.00396825396825397"/>
                </c:manualLayout>
              </c:layout>
              <c:tx>
                <c:rich>
                  <a:bodyPr/>
                  <a:lstStyle/>
                  <a:p>
                    <a:r>
                      <a:rPr lang="fr-FR" sz="1200" b="1">
                        <a:latin typeface="Times New Roman" pitchFamily="18" charset="0"/>
                        <a:cs typeface="Times New Roman" pitchFamily="18" charset="0"/>
                      </a:rPr>
                      <a:t>12,1 %</a:t>
                    </a:r>
                    <a:endParaRPr lang="fr-F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190779014308426"/>
                  <c:y val="0.0"/>
                </c:manualLayout>
              </c:layout>
              <c:tx>
                <c:rich>
                  <a:bodyPr/>
                  <a:lstStyle/>
                  <a:p>
                    <a:r>
                      <a:rPr lang="fr-FR" sz="1200" b="1">
                        <a:latin typeface="Times New Roman" pitchFamily="18" charset="0"/>
                        <a:cs typeface="Times New Roman" pitchFamily="18" charset="0"/>
                      </a:rPr>
                      <a:t>3,6 %</a:t>
                    </a:r>
                    <a:endParaRPr lang="fr-F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169581346051934"/>
                  <c:y val="-0.00793650793650794"/>
                </c:manualLayout>
              </c:layout>
              <c:tx>
                <c:rich>
                  <a:bodyPr/>
                  <a:lstStyle/>
                  <a:p>
                    <a:r>
                      <a:rPr lang="nb-NO" sz="1200" b="1">
                        <a:latin typeface="Times New Roman" pitchFamily="18" charset="0"/>
                        <a:cs typeface="Times New Roman" pitchFamily="18" charset="0"/>
                      </a:rPr>
                      <a:t>0,0</a:t>
                    </a:r>
                    <a:r>
                      <a:rPr lang="nb-NO" sz="1200" b="1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nb-NO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nb-NO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Группа 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</c:v>
                </c:pt>
                <c:pt idx="1">
                  <c:v>12.1</c:v>
                </c:pt>
                <c:pt idx="2">
                  <c:v>3.6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5359104"/>
        <c:axId val="1164576688"/>
      </c:barChart>
      <c:catAx>
        <c:axId val="118535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576688"/>
        <c:crosses val="autoZero"/>
        <c:auto val="1"/>
        <c:lblAlgn val="ctr"/>
        <c:lblOffset val="100"/>
        <c:noMultiLvlLbl val="0"/>
      </c:catAx>
      <c:valAx>
        <c:axId val="1164576688"/>
        <c:scaling>
          <c:orientation val="minMax"/>
          <c:max val="100.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535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376208538321"/>
          <c:y val="0.423979815023122"/>
          <c:w val="0.189827289076942"/>
          <c:h val="0.31870703662042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0.02067</cdr:x>
      <cdr:y>0.44048</cdr:y>
    </cdr:from>
    <cdr:to>
      <cdr:x>0.0779</cdr:x>
      <cdr:y>0.52381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3825" y="1409701"/>
          <a:ext cx="3429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D5E4-3DE1-CC4D-9C06-8C6B782A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4265</Words>
  <Characters>34040</Characters>
  <Application>Microsoft Macintosh Word</Application>
  <DocSecurity>0</DocSecurity>
  <Lines>1791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Николай Пивоваров</cp:lastModifiedBy>
  <cp:revision>4</cp:revision>
  <cp:lastPrinted>2018-12-09T01:09:00Z</cp:lastPrinted>
  <dcterms:created xsi:type="dcterms:W3CDTF">2018-12-10T07:44:00Z</dcterms:created>
  <dcterms:modified xsi:type="dcterms:W3CDTF">2018-12-10T08:05:00Z</dcterms:modified>
</cp:coreProperties>
</file>